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0A" w:rsidRPr="006F013C" w:rsidRDefault="005F450A" w:rsidP="005F450A">
      <w:pPr>
        <w:bidi w:val="0"/>
        <w:ind w:left="-851" w:right="-241"/>
        <w:jc w:val="center"/>
        <w:rPr>
          <w:rFonts w:cs="Calibri"/>
          <w:b/>
          <w:bCs/>
          <w:i/>
          <w:iCs/>
          <w:sz w:val="36"/>
          <w:szCs w:val="36"/>
          <w:u w:val="single"/>
          <w:lang w:bidi="ar-EG"/>
        </w:rPr>
      </w:pPr>
      <w:r w:rsidRPr="006F013C">
        <w:rPr>
          <w:rFonts w:cs="Calibri"/>
          <w:b/>
          <w:bCs/>
          <w:i/>
          <w:iCs/>
          <w:sz w:val="36"/>
          <w:szCs w:val="36"/>
          <w:u w:val="single"/>
          <w:lang w:bidi="ar-EG"/>
        </w:rPr>
        <w:t>Diabetes mellitus</w:t>
      </w:r>
    </w:p>
    <w:p w:rsidR="005F450A" w:rsidRPr="006F013C" w:rsidRDefault="005F450A" w:rsidP="005F450A">
      <w:pPr>
        <w:bidi w:val="0"/>
        <w:spacing w:line="360" w:lineRule="auto"/>
        <w:ind w:left="-851" w:right="-241"/>
        <w:jc w:val="both"/>
        <w:rPr>
          <w:rFonts w:cs="Calibri"/>
          <w:sz w:val="28"/>
          <w:szCs w:val="28"/>
          <w:lang w:bidi="ar-EG"/>
        </w:rPr>
      </w:pPr>
      <w:r w:rsidRPr="006F013C">
        <w:rPr>
          <w:rFonts w:cs="Calibri"/>
          <w:b/>
          <w:bCs/>
          <w:i/>
          <w:iCs/>
          <w:sz w:val="28"/>
          <w:szCs w:val="28"/>
          <w:u w:val="single"/>
          <w:lang w:bidi="ar-EG"/>
        </w:rPr>
        <w:t>Definition</w:t>
      </w:r>
      <w:r w:rsidRPr="006F013C">
        <w:rPr>
          <w:rFonts w:cs="Calibri"/>
          <w:sz w:val="28"/>
          <w:szCs w:val="28"/>
          <w:lang w:bidi="ar-EG"/>
        </w:rPr>
        <w:t>: Diabetes is a chronic disease that occurs when the pancreas does not produce enough insulin, or when the body cannot effectively use the insulin it produces. Hyperglycemia, or raised blood sugar, is a common effect of uncontrolled diabetes and over time leads to serious damage to many of the body's systems, especially the nerves and blood vessels.</w:t>
      </w:r>
    </w:p>
    <w:p w:rsidR="005F450A" w:rsidRPr="006F013C" w:rsidRDefault="005F450A" w:rsidP="005F450A">
      <w:pPr>
        <w:bidi w:val="0"/>
        <w:spacing w:line="360" w:lineRule="auto"/>
        <w:ind w:left="-851" w:right="-241"/>
        <w:jc w:val="both"/>
        <w:rPr>
          <w:rFonts w:cs="Calibri"/>
          <w:sz w:val="28"/>
          <w:szCs w:val="28"/>
          <w:lang w:bidi="ar-EG"/>
        </w:rPr>
      </w:pPr>
      <w:r w:rsidRPr="006F013C">
        <w:rPr>
          <w:rFonts w:cs="Calibri"/>
          <w:sz w:val="28"/>
          <w:szCs w:val="28"/>
          <w:lang w:bidi="ar-EG"/>
        </w:rPr>
        <w:t>The American Diabetes Association (ADA)/World Health Organization (WHO) guidelines recommend the following categories of diabetes:</w:t>
      </w:r>
    </w:p>
    <w:p w:rsidR="005F450A" w:rsidRPr="006F013C" w:rsidRDefault="005F450A" w:rsidP="005F450A">
      <w:pPr>
        <w:bidi w:val="0"/>
        <w:spacing w:line="360" w:lineRule="auto"/>
        <w:ind w:left="-851" w:right="-241"/>
        <w:jc w:val="both"/>
        <w:rPr>
          <w:rFonts w:cs="Calibri"/>
          <w:sz w:val="28"/>
          <w:szCs w:val="28"/>
          <w:lang w:bidi="ar-EG"/>
        </w:rPr>
      </w:pPr>
      <w:r w:rsidRPr="006F013C">
        <w:rPr>
          <w:rFonts w:ascii="Times New Roman" w:hAnsi="Times New Roman" w:cs="Calibri"/>
          <w:sz w:val="28"/>
          <w:szCs w:val="28"/>
          <w:lang w:bidi="ar-EG"/>
        </w:rPr>
        <w:t>■</w:t>
      </w:r>
      <w:r w:rsidRPr="006F013C">
        <w:rPr>
          <w:rFonts w:cs="Calibri"/>
          <w:sz w:val="28"/>
          <w:szCs w:val="28"/>
          <w:lang w:bidi="ar-EG"/>
        </w:rPr>
        <w:t xml:space="preserve"> Type 1 diabetes </w:t>
      </w:r>
    </w:p>
    <w:p w:rsidR="005F450A" w:rsidRPr="006F013C" w:rsidRDefault="005F450A" w:rsidP="005F450A">
      <w:pPr>
        <w:bidi w:val="0"/>
        <w:spacing w:line="360" w:lineRule="auto"/>
        <w:ind w:left="-851" w:right="-241"/>
        <w:jc w:val="both"/>
        <w:rPr>
          <w:rFonts w:cs="Calibri"/>
          <w:sz w:val="28"/>
          <w:szCs w:val="28"/>
          <w:lang w:bidi="ar-EG"/>
        </w:rPr>
      </w:pPr>
      <w:r w:rsidRPr="006F013C">
        <w:rPr>
          <w:rFonts w:ascii="Times New Roman" w:hAnsi="Times New Roman" w:cs="Calibri"/>
          <w:sz w:val="28"/>
          <w:szCs w:val="28"/>
          <w:lang w:bidi="ar-EG"/>
        </w:rPr>
        <w:t>■</w:t>
      </w:r>
      <w:r w:rsidRPr="006F013C">
        <w:rPr>
          <w:rFonts w:cs="Calibri"/>
          <w:sz w:val="28"/>
          <w:szCs w:val="28"/>
          <w:lang w:bidi="ar-EG"/>
        </w:rPr>
        <w:t xml:space="preserve"> Type 2 diabetes </w:t>
      </w:r>
    </w:p>
    <w:p w:rsidR="005F450A" w:rsidRPr="006F013C" w:rsidRDefault="005F450A" w:rsidP="005F450A">
      <w:pPr>
        <w:bidi w:val="0"/>
        <w:spacing w:line="360" w:lineRule="auto"/>
        <w:ind w:left="-851" w:right="-241"/>
        <w:jc w:val="both"/>
        <w:rPr>
          <w:rFonts w:cs="Calibri"/>
          <w:sz w:val="28"/>
          <w:szCs w:val="28"/>
          <w:lang w:bidi="ar-EG"/>
        </w:rPr>
      </w:pPr>
      <w:r w:rsidRPr="006F013C">
        <w:rPr>
          <w:rFonts w:ascii="Times New Roman" w:hAnsi="Times New Roman" w:cs="Calibri"/>
          <w:sz w:val="28"/>
          <w:szCs w:val="28"/>
          <w:lang w:bidi="ar-EG"/>
        </w:rPr>
        <w:t>■</w:t>
      </w:r>
      <w:r w:rsidRPr="006F013C">
        <w:rPr>
          <w:rFonts w:cs="Calibri"/>
          <w:sz w:val="28"/>
          <w:szCs w:val="28"/>
          <w:lang w:bidi="ar-EG"/>
        </w:rPr>
        <w:t xml:space="preserve"> </w:t>
      </w:r>
      <w:proofErr w:type="gramStart"/>
      <w:r w:rsidRPr="006F013C">
        <w:rPr>
          <w:rFonts w:cs="Calibri"/>
          <w:sz w:val="28"/>
          <w:szCs w:val="28"/>
          <w:lang w:bidi="ar-EG"/>
        </w:rPr>
        <w:t>Other</w:t>
      </w:r>
      <w:proofErr w:type="gramEnd"/>
      <w:r w:rsidRPr="006F013C">
        <w:rPr>
          <w:rFonts w:cs="Calibri"/>
          <w:sz w:val="28"/>
          <w:szCs w:val="28"/>
          <w:lang w:bidi="ar-EG"/>
        </w:rPr>
        <w:t xml:space="preserve"> specific types of diabetes </w:t>
      </w:r>
    </w:p>
    <w:p w:rsidR="005F450A" w:rsidRPr="006F013C" w:rsidRDefault="005F450A" w:rsidP="005F450A">
      <w:pPr>
        <w:bidi w:val="0"/>
        <w:spacing w:line="360" w:lineRule="auto"/>
        <w:ind w:left="-851" w:right="-241"/>
        <w:jc w:val="both"/>
        <w:rPr>
          <w:rFonts w:cs="Calibri"/>
          <w:sz w:val="28"/>
          <w:szCs w:val="28"/>
          <w:lang w:bidi="ar-EG"/>
        </w:rPr>
      </w:pPr>
      <w:r w:rsidRPr="006F013C">
        <w:rPr>
          <w:rFonts w:ascii="Times New Roman" w:hAnsi="Times New Roman" w:cs="Calibri"/>
          <w:sz w:val="28"/>
          <w:szCs w:val="28"/>
          <w:lang w:bidi="ar-EG"/>
        </w:rPr>
        <w:t>■</w:t>
      </w:r>
      <w:r w:rsidRPr="006F013C">
        <w:rPr>
          <w:rFonts w:cs="Calibri"/>
          <w:sz w:val="28"/>
          <w:szCs w:val="28"/>
          <w:lang w:bidi="ar-EG"/>
        </w:rPr>
        <w:t xml:space="preserve"> Gestational diabetes mellitus (GDM)</w:t>
      </w:r>
    </w:p>
    <w:p w:rsidR="005F450A" w:rsidRPr="006F013C" w:rsidRDefault="005F450A" w:rsidP="005F450A">
      <w:pPr>
        <w:bidi w:val="0"/>
        <w:spacing w:line="360" w:lineRule="auto"/>
        <w:ind w:left="-851" w:right="-241"/>
        <w:jc w:val="both"/>
        <w:rPr>
          <w:rFonts w:cs="Calibri"/>
          <w:b/>
          <w:bCs/>
          <w:i/>
          <w:iCs/>
          <w:sz w:val="28"/>
          <w:szCs w:val="28"/>
          <w:u w:val="single"/>
          <w:lang w:bidi="ar-EG"/>
        </w:rPr>
      </w:pPr>
      <w:r w:rsidRPr="006F013C">
        <w:rPr>
          <w:rFonts w:cs="Calibri"/>
          <w:b/>
          <w:bCs/>
          <w:i/>
          <w:iCs/>
          <w:sz w:val="28"/>
          <w:szCs w:val="28"/>
          <w:u w:val="single"/>
          <w:lang w:bidi="ar-EG"/>
        </w:rPr>
        <w:t>Type 1diabetes:</w:t>
      </w:r>
    </w:p>
    <w:p w:rsidR="005F450A" w:rsidRPr="006F013C" w:rsidRDefault="005F450A" w:rsidP="005F450A">
      <w:pPr>
        <w:numPr>
          <w:ilvl w:val="0"/>
          <w:numId w:val="18"/>
        </w:numPr>
        <w:bidi w:val="0"/>
        <w:spacing w:line="360" w:lineRule="auto"/>
        <w:ind w:left="-851" w:right="-241"/>
        <w:jc w:val="both"/>
        <w:rPr>
          <w:rFonts w:cs="Calibri"/>
          <w:sz w:val="28"/>
          <w:szCs w:val="28"/>
          <w:lang w:bidi="ar-EG"/>
        </w:rPr>
      </w:pPr>
      <w:r w:rsidRPr="006F013C">
        <w:rPr>
          <w:rFonts w:cs="Calibri"/>
          <w:sz w:val="28"/>
          <w:szCs w:val="28"/>
          <w:lang w:bidi="ar-EG"/>
        </w:rPr>
        <w:t xml:space="preserve">previously termed insulin-dependent diabetes </w:t>
      </w:r>
    </w:p>
    <w:p w:rsidR="005F450A" w:rsidRPr="006F013C" w:rsidRDefault="005F450A" w:rsidP="005F450A">
      <w:pPr>
        <w:numPr>
          <w:ilvl w:val="0"/>
          <w:numId w:val="18"/>
        </w:numPr>
        <w:bidi w:val="0"/>
        <w:spacing w:line="360" w:lineRule="auto"/>
        <w:ind w:left="-851" w:right="-241"/>
        <w:jc w:val="both"/>
        <w:rPr>
          <w:rFonts w:cs="Calibri"/>
          <w:sz w:val="28"/>
          <w:szCs w:val="28"/>
          <w:lang w:bidi="ar-EG"/>
        </w:rPr>
      </w:pPr>
      <w:r w:rsidRPr="006F013C">
        <w:rPr>
          <w:rFonts w:cs="Calibri"/>
          <w:sz w:val="28"/>
          <w:szCs w:val="28"/>
          <w:lang w:bidi="ar-EG"/>
        </w:rPr>
        <w:t>Age is usually below 40 years (Juveniles).</w:t>
      </w:r>
    </w:p>
    <w:p w:rsidR="005F450A" w:rsidRPr="006F013C" w:rsidRDefault="005F450A" w:rsidP="005F450A">
      <w:pPr>
        <w:numPr>
          <w:ilvl w:val="0"/>
          <w:numId w:val="18"/>
        </w:numPr>
        <w:bidi w:val="0"/>
        <w:spacing w:line="360" w:lineRule="auto"/>
        <w:ind w:left="-851" w:right="-241"/>
        <w:jc w:val="both"/>
        <w:rPr>
          <w:rFonts w:cs="Calibri"/>
          <w:sz w:val="28"/>
          <w:szCs w:val="28"/>
          <w:lang w:bidi="ar-EG"/>
        </w:rPr>
      </w:pPr>
      <w:r w:rsidRPr="006F013C">
        <w:rPr>
          <w:rFonts w:cs="Calibri"/>
          <w:sz w:val="28"/>
          <w:szCs w:val="28"/>
          <w:lang w:bidi="ar-EG"/>
        </w:rPr>
        <w:t>it results from a cellular-mediated autoimmune destruction of the β-cells of the pancreas leading to absolute insulin deficiency</w:t>
      </w:r>
    </w:p>
    <w:p w:rsidR="005F450A" w:rsidRPr="006F013C" w:rsidRDefault="005F450A" w:rsidP="005F450A">
      <w:pPr>
        <w:numPr>
          <w:ilvl w:val="0"/>
          <w:numId w:val="18"/>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Markers of the immune destruction of the β-cell include islet cell </w:t>
      </w:r>
      <w:proofErr w:type="spellStart"/>
      <w:r w:rsidRPr="006F013C">
        <w:rPr>
          <w:rFonts w:eastAsia="Times New Roman" w:cs="Calibri"/>
          <w:sz w:val="28"/>
          <w:szCs w:val="24"/>
        </w:rPr>
        <w:t>autoantibodies</w:t>
      </w:r>
      <w:proofErr w:type="spellEnd"/>
      <w:r w:rsidRPr="006F013C">
        <w:rPr>
          <w:rFonts w:eastAsia="Times New Roman" w:cs="Calibri"/>
          <w:sz w:val="28"/>
          <w:szCs w:val="24"/>
        </w:rPr>
        <w:t xml:space="preserve">, insulin </w:t>
      </w:r>
      <w:proofErr w:type="spellStart"/>
      <w:r w:rsidRPr="006F013C">
        <w:rPr>
          <w:rFonts w:eastAsia="Times New Roman" w:cs="Calibri"/>
          <w:sz w:val="28"/>
          <w:szCs w:val="24"/>
        </w:rPr>
        <w:t>autoantibodies</w:t>
      </w:r>
      <w:proofErr w:type="spellEnd"/>
      <w:r w:rsidRPr="006F013C">
        <w:rPr>
          <w:rFonts w:eastAsia="Times New Roman" w:cs="Calibri"/>
          <w:sz w:val="28"/>
          <w:szCs w:val="24"/>
        </w:rPr>
        <w:t>.</w:t>
      </w:r>
    </w:p>
    <w:p w:rsidR="005F450A" w:rsidRPr="006F013C" w:rsidRDefault="005F450A" w:rsidP="005F450A">
      <w:pPr>
        <w:numPr>
          <w:ilvl w:val="0"/>
          <w:numId w:val="18"/>
        </w:numPr>
        <w:bidi w:val="0"/>
        <w:spacing w:line="360" w:lineRule="auto"/>
        <w:ind w:left="-851" w:right="-241"/>
        <w:jc w:val="both"/>
        <w:rPr>
          <w:rFonts w:cs="Calibri"/>
          <w:sz w:val="28"/>
          <w:szCs w:val="28"/>
          <w:lang w:bidi="ar-EG"/>
        </w:rPr>
      </w:pPr>
      <w:r w:rsidRPr="006F013C">
        <w:rPr>
          <w:rFonts w:cs="Calibri"/>
          <w:sz w:val="28"/>
          <w:szCs w:val="28"/>
          <w:lang w:bidi="ar-EG"/>
        </w:rPr>
        <w:t>It accounts for 10% of all cases of diabetes.</w:t>
      </w:r>
    </w:p>
    <w:p w:rsidR="005F450A" w:rsidRPr="006F013C" w:rsidRDefault="005F450A" w:rsidP="005F450A">
      <w:pPr>
        <w:numPr>
          <w:ilvl w:val="0"/>
          <w:numId w:val="18"/>
        </w:numPr>
        <w:bidi w:val="0"/>
        <w:spacing w:line="360" w:lineRule="auto"/>
        <w:ind w:left="-851" w:right="-241"/>
        <w:jc w:val="both"/>
        <w:rPr>
          <w:rFonts w:cs="Calibri"/>
          <w:sz w:val="28"/>
          <w:szCs w:val="28"/>
          <w:lang w:bidi="ar-EG"/>
        </w:rPr>
      </w:pPr>
      <w:r w:rsidRPr="006F013C">
        <w:rPr>
          <w:rFonts w:cs="Calibri"/>
          <w:sz w:val="28"/>
          <w:szCs w:val="28"/>
          <w:lang w:bidi="ar-EG"/>
        </w:rPr>
        <w:t xml:space="preserve">It is a severe form of diabetes and patients are prone to develop diabetic </w:t>
      </w:r>
      <w:proofErr w:type="spellStart"/>
      <w:r w:rsidRPr="006F013C">
        <w:rPr>
          <w:rFonts w:cs="Calibri"/>
          <w:sz w:val="28"/>
          <w:szCs w:val="28"/>
          <w:lang w:bidi="ar-EG"/>
        </w:rPr>
        <w:t>ketoacidosis</w:t>
      </w:r>
      <w:proofErr w:type="spellEnd"/>
      <w:r w:rsidRPr="006F013C">
        <w:rPr>
          <w:rFonts w:cs="Calibri"/>
          <w:sz w:val="28"/>
          <w:szCs w:val="28"/>
          <w:lang w:bidi="ar-EG"/>
        </w:rPr>
        <w:t>.</w:t>
      </w:r>
    </w:p>
    <w:p w:rsidR="005F450A" w:rsidRPr="006F013C" w:rsidRDefault="005F450A" w:rsidP="005F450A">
      <w:pPr>
        <w:bidi w:val="0"/>
        <w:spacing w:line="360" w:lineRule="auto"/>
        <w:ind w:left="-851" w:right="-241"/>
        <w:jc w:val="both"/>
        <w:rPr>
          <w:rFonts w:cs="Calibri"/>
          <w:sz w:val="28"/>
          <w:szCs w:val="28"/>
          <w:lang w:bidi="ar-EG"/>
        </w:rPr>
      </w:pPr>
    </w:p>
    <w:p w:rsidR="005F450A" w:rsidRPr="006F013C" w:rsidRDefault="005F450A" w:rsidP="005F450A">
      <w:pPr>
        <w:bidi w:val="0"/>
        <w:spacing w:line="360" w:lineRule="auto"/>
        <w:ind w:left="-851" w:right="-241"/>
        <w:jc w:val="both"/>
        <w:rPr>
          <w:rFonts w:cs="Calibri"/>
          <w:b/>
          <w:bCs/>
          <w:i/>
          <w:iCs/>
          <w:sz w:val="28"/>
          <w:szCs w:val="28"/>
          <w:u w:val="single"/>
          <w:lang w:bidi="ar-EG"/>
        </w:rPr>
      </w:pPr>
      <w:r w:rsidRPr="006F013C">
        <w:rPr>
          <w:rFonts w:cs="Calibri"/>
          <w:b/>
          <w:bCs/>
          <w:i/>
          <w:iCs/>
          <w:sz w:val="28"/>
          <w:szCs w:val="28"/>
          <w:u w:val="single"/>
          <w:lang w:bidi="ar-EG"/>
        </w:rPr>
        <w:lastRenderedPageBreak/>
        <w:t xml:space="preserve">Type 2 diabetes (non </w:t>
      </w:r>
      <w:proofErr w:type="spellStart"/>
      <w:r w:rsidRPr="006F013C">
        <w:rPr>
          <w:rFonts w:cs="Calibri"/>
          <w:b/>
          <w:bCs/>
          <w:i/>
          <w:iCs/>
          <w:sz w:val="28"/>
          <w:szCs w:val="28"/>
          <w:u w:val="single"/>
          <w:lang w:bidi="ar-EG"/>
        </w:rPr>
        <w:t>isulin</w:t>
      </w:r>
      <w:proofErr w:type="spellEnd"/>
      <w:r w:rsidRPr="006F013C">
        <w:rPr>
          <w:rFonts w:cs="Calibri"/>
          <w:b/>
          <w:bCs/>
          <w:i/>
          <w:iCs/>
          <w:sz w:val="28"/>
          <w:szCs w:val="28"/>
          <w:u w:val="single"/>
          <w:lang w:bidi="ar-EG"/>
        </w:rPr>
        <w:t xml:space="preserve"> dependent diabetes)</w:t>
      </w:r>
    </w:p>
    <w:p w:rsidR="005F450A" w:rsidRPr="006F013C" w:rsidRDefault="005F450A" w:rsidP="005F450A">
      <w:pPr>
        <w:bidi w:val="0"/>
        <w:spacing w:line="360" w:lineRule="auto"/>
        <w:ind w:left="-851" w:right="-241"/>
        <w:jc w:val="both"/>
        <w:rPr>
          <w:rFonts w:cs="Calibri"/>
          <w:sz w:val="28"/>
          <w:szCs w:val="28"/>
          <w:lang w:bidi="ar-EG"/>
        </w:rPr>
      </w:pPr>
      <w:r w:rsidRPr="006F013C">
        <w:rPr>
          <w:rFonts w:cs="Calibri"/>
          <w:sz w:val="28"/>
          <w:szCs w:val="28"/>
          <w:lang w:bidi="ar-EG"/>
        </w:rPr>
        <w:t>-Age is usually above 40 years (adults).</w:t>
      </w:r>
    </w:p>
    <w:p w:rsidR="005F450A" w:rsidRPr="006F013C" w:rsidRDefault="005F450A" w:rsidP="005F450A">
      <w:pPr>
        <w:bidi w:val="0"/>
        <w:spacing w:line="360" w:lineRule="auto"/>
        <w:ind w:left="-851" w:right="-241"/>
        <w:jc w:val="both"/>
        <w:rPr>
          <w:rFonts w:cs="Calibri"/>
          <w:sz w:val="28"/>
          <w:szCs w:val="28"/>
          <w:lang w:bidi="ar-EG"/>
        </w:rPr>
      </w:pPr>
      <w:r w:rsidRPr="006F013C">
        <w:rPr>
          <w:rFonts w:cs="Calibri"/>
          <w:sz w:val="28"/>
          <w:szCs w:val="28"/>
          <w:lang w:bidi="ar-EG"/>
        </w:rPr>
        <w:t xml:space="preserve"> -caused by a combination of insulin resistance and β cell insulin </w:t>
      </w:r>
      <w:proofErr w:type="spellStart"/>
      <w:r w:rsidRPr="006F013C">
        <w:rPr>
          <w:rFonts w:cs="Calibri"/>
          <w:sz w:val="28"/>
          <w:szCs w:val="28"/>
          <w:lang w:bidi="ar-EG"/>
        </w:rPr>
        <w:t>secretory</w:t>
      </w:r>
      <w:proofErr w:type="spellEnd"/>
      <w:r w:rsidRPr="006F013C">
        <w:rPr>
          <w:rFonts w:cs="Calibri"/>
          <w:sz w:val="28"/>
          <w:szCs w:val="28"/>
          <w:lang w:bidi="ar-EG"/>
        </w:rPr>
        <w:t xml:space="preserve"> dysfunction</w:t>
      </w:r>
    </w:p>
    <w:p w:rsidR="005F450A" w:rsidRPr="006F013C" w:rsidRDefault="005F450A" w:rsidP="005F450A">
      <w:pPr>
        <w:bidi w:val="0"/>
        <w:spacing w:line="360" w:lineRule="auto"/>
        <w:ind w:left="-851" w:right="-241"/>
        <w:jc w:val="both"/>
        <w:rPr>
          <w:rFonts w:cs="Calibri"/>
          <w:sz w:val="28"/>
          <w:szCs w:val="28"/>
          <w:lang w:bidi="ar-EG"/>
        </w:rPr>
      </w:pPr>
      <w:r w:rsidRPr="006F013C">
        <w:rPr>
          <w:rFonts w:cs="Calibri"/>
          <w:sz w:val="28"/>
          <w:szCs w:val="28"/>
          <w:lang w:bidi="ar-EG"/>
        </w:rPr>
        <w:t>-There is relative insulin deficiency.</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-The secretion of insulin is normal, increased, or decreased.</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-The increased β-cell demand induced by insulin resistance is associated with a progressive loss of β-cell function that leads to development of fasting </w:t>
      </w:r>
      <w:proofErr w:type="gramStart"/>
      <w:r w:rsidRPr="006F013C">
        <w:rPr>
          <w:rFonts w:cs="Calibri"/>
          <w:sz w:val="28"/>
          <w:szCs w:val="28"/>
          <w:lang w:bidi="ar-EG"/>
        </w:rPr>
        <w:t>hyperglycemia .</w:t>
      </w:r>
      <w:proofErr w:type="gramEnd"/>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There is familial tendency.</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It accounts for 80 – 90 % of all cases of diabetes.</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It is a mild form of diabetes.</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-The predisposing factor or risk factors for this type of diabetes are obesity, sustained stress, and sedentary life style. </w:t>
      </w:r>
    </w:p>
    <w:p w:rsidR="005F450A" w:rsidRPr="006F013C" w:rsidRDefault="005F450A" w:rsidP="005F450A">
      <w:pPr>
        <w:bidi w:val="0"/>
        <w:ind w:left="-851" w:right="-241"/>
        <w:jc w:val="both"/>
        <w:rPr>
          <w:rFonts w:cs="Calibri"/>
          <w:b/>
          <w:bCs/>
          <w:i/>
          <w:iCs/>
          <w:sz w:val="28"/>
          <w:szCs w:val="28"/>
          <w:u w:val="single"/>
          <w:lang w:bidi="ar-EG"/>
        </w:rPr>
      </w:pPr>
      <w:r w:rsidRPr="006F013C">
        <w:rPr>
          <w:rFonts w:cs="Calibri"/>
          <w:b/>
          <w:bCs/>
          <w:i/>
          <w:iCs/>
          <w:sz w:val="28"/>
          <w:szCs w:val="28"/>
          <w:u w:val="single"/>
          <w:lang w:bidi="ar-EG"/>
        </w:rPr>
        <w:t xml:space="preserve">Other specific types of diabetes </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A. Genetic defects of β-cell function</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B. Genetic defects in insulin action e</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C. Diseases of the exocrine pancreas </w:t>
      </w:r>
      <w:proofErr w:type="spellStart"/>
      <w:r w:rsidRPr="006F013C">
        <w:rPr>
          <w:rFonts w:cs="Calibri"/>
          <w:sz w:val="28"/>
          <w:szCs w:val="28"/>
          <w:lang w:bidi="ar-EG"/>
        </w:rPr>
        <w:t>e.g.Pancreatitis</w:t>
      </w:r>
      <w:proofErr w:type="gramStart"/>
      <w:r w:rsidRPr="006F013C">
        <w:rPr>
          <w:rFonts w:cs="Calibri"/>
          <w:sz w:val="28"/>
          <w:szCs w:val="28"/>
          <w:lang w:bidi="ar-EG"/>
        </w:rPr>
        <w:t>,traumapancreatectomy</w:t>
      </w:r>
      <w:proofErr w:type="spellEnd"/>
      <w:proofErr w:type="gramEnd"/>
      <w:r w:rsidRPr="006F013C">
        <w:rPr>
          <w:rFonts w:cs="Calibri"/>
          <w:sz w:val="28"/>
          <w:szCs w:val="28"/>
          <w:lang w:bidi="ar-EG"/>
        </w:rPr>
        <w:t xml:space="preserve"> ,</w:t>
      </w:r>
      <w:proofErr w:type="spellStart"/>
      <w:r w:rsidRPr="006F013C">
        <w:rPr>
          <w:rFonts w:cs="Calibri"/>
          <w:sz w:val="28"/>
          <w:szCs w:val="28"/>
          <w:lang w:bidi="ar-EG"/>
        </w:rPr>
        <w:t>Neoplasia,Hemochromatosis</w:t>
      </w:r>
      <w:proofErr w:type="spellEnd"/>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D. </w:t>
      </w:r>
      <w:proofErr w:type="spellStart"/>
      <w:r w:rsidRPr="006F013C">
        <w:rPr>
          <w:rFonts w:cs="Calibri"/>
          <w:sz w:val="28"/>
          <w:szCs w:val="28"/>
          <w:lang w:bidi="ar-EG"/>
        </w:rPr>
        <w:t>Endocrinopathies</w:t>
      </w:r>
      <w:proofErr w:type="spellEnd"/>
      <w:r w:rsidRPr="006F013C">
        <w:rPr>
          <w:rFonts w:cs="Calibri"/>
          <w:sz w:val="28"/>
          <w:szCs w:val="28"/>
          <w:lang w:bidi="ar-EG"/>
        </w:rPr>
        <w:t xml:space="preserve">: </w:t>
      </w:r>
      <w:proofErr w:type="spellStart"/>
      <w:r w:rsidRPr="006F013C">
        <w:rPr>
          <w:rFonts w:cs="Calibri"/>
          <w:sz w:val="28"/>
          <w:szCs w:val="28"/>
          <w:lang w:bidi="ar-EG"/>
        </w:rPr>
        <w:t>Acromegaly</w:t>
      </w:r>
      <w:proofErr w:type="spellEnd"/>
      <w:r w:rsidRPr="006F013C">
        <w:rPr>
          <w:rFonts w:cs="Calibri"/>
          <w:sz w:val="28"/>
          <w:szCs w:val="28"/>
          <w:lang w:bidi="ar-EG"/>
        </w:rPr>
        <w:t>, Cushing’s syndrome, Hyperthyroidism.</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E. Drug or chemical induced </w:t>
      </w:r>
      <w:proofErr w:type="spellStart"/>
      <w:proofErr w:type="gramStart"/>
      <w:r w:rsidRPr="006F013C">
        <w:rPr>
          <w:rFonts w:cs="Calibri"/>
          <w:sz w:val="28"/>
          <w:szCs w:val="28"/>
          <w:lang w:bidi="ar-EG"/>
        </w:rPr>
        <w:t>Glucocorticoid</w:t>
      </w:r>
      <w:proofErr w:type="spellEnd"/>
      <w:r w:rsidRPr="006F013C">
        <w:rPr>
          <w:rFonts w:cs="Calibri"/>
          <w:sz w:val="28"/>
          <w:szCs w:val="28"/>
          <w:lang w:bidi="ar-EG"/>
        </w:rPr>
        <w:t xml:space="preserve"> ,Thyroid</w:t>
      </w:r>
      <w:proofErr w:type="gramEnd"/>
      <w:r w:rsidRPr="006F013C">
        <w:rPr>
          <w:rFonts w:cs="Calibri"/>
          <w:sz w:val="28"/>
          <w:szCs w:val="28"/>
          <w:lang w:bidi="ar-EG"/>
        </w:rPr>
        <w:t xml:space="preserve"> hormone</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F. Infections Congenital rubella Cytomegalovirus</w:t>
      </w:r>
    </w:p>
    <w:p w:rsidR="005F450A" w:rsidRPr="006F013C" w:rsidRDefault="005F450A" w:rsidP="005F450A">
      <w:pPr>
        <w:bidi w:val="0"/>
        <w:ind w:left="-851" w:right="-241"/>
        <w:jc w:val="both"/>
        <w:rPr>
          <w:rFonts w:cs="Calibri"/>
          <w:sz w:val="28"/>
          <w:szCs w:val="28"/>
          <w:lang w:bidi="ar-EG"/>
        </w:rPr>
      </w:pPr>
      <w:r w:rsidRPr="006F013C">
        <w:rPr>
          <w:rFonts w:cs="Calibri"/>
          <w:sz w:val="28"/>
          <w:szCs w:val="28"/>
          <w:lang w:bidi="ar-EG"/>
        </w:rPr>
        <w:t xml:space="preserve">G. Other genetic syndromes sometimes associated with diabetes: Down syndrome, </w:t>
      </w:r>
      <w:proofErr w:type="spellStart"/>
      <w:r w:rsidRPr="006F013C">
        <w:rPr>
          <w:rFonts w:cs="Calibri"/>
          <w:sz w:val="28"/>
          <w:szCs w:val="28"/>
          <w:lang w:bidi="ar-EG"/>
        </w:rPr>
        <w:t>Klinefelter</w:t>
      </w:r>
      <w:proofErr w:type="spellEnd"/>
      <w:r w:rsidRPr="006F013C">
        <w:rPr>
          <w:rFonts w:cs="Calibri"/>
          <w:sz w:val="28"/>
          <w:szCs w:val="28"/>
          <w:lang w:bidi="ar-EG"/>
        </w:rPr>
        <w:t xml:space="preserve"> syndrome, Turner syndrome.</w:t>
      </w:r>
    </w:p>
    <w:p w:rsidR="005F450A" w:rsidRPr="006F013C" w:rsidRDefault="005F450A" w:rsidP="005F450A">
      <w:pPr>
        <w:bidi w:val="0"/>
        <w:ind w:left="-851" w:right="-241"/>
        <w:jc w:val="both"/>
        <w:rPr>
          <w:rFonts w:cs="Calibri"/>
          <w:sz w:val="28"/>
          <w:szCs w:val="28"/>
          <w:lang w:bidi="ar-EG"/>
        </w:rPr>
      </w:pPr>
    </w:p>
    <w:p w:rsidR="005F450A" w:rsidRPr="006F013C" w:rsidRDefault="005F450A" w:rsidP="005F450A">
      <w:pPr>
        <w:numPr>
          <w:ilvl w:val="0"/>
          <w:numId w:val="19"/>
        </w:numPr>
        <w:bidi w:val="0"/>
        <w:spacing w:line="360" w:lineRule="auto"/>
        <w:ind w:left="-851" w:right="-241"/>
        <w:jc w:val="both"/>
        <w:rPr>
          <w:rFonts w:cs="Calibri"/>
          <w:sz w:val="28"/>
          <w:szCs w:val="28"/>
          <w:lang w:bidi="ar-EG"/>
        </w:rPr>
      </w:pPr>
      <w:r w:rsidRPr="006F013C">
        <w:rPr>
          <w:rFonts w:cs="Calibri"/>
          <w:b/>
          <w:bCs/>
          <w:i/>
          <w:iCs/>
          <w:sz w:val="28"/>
          <w:szCs w:val="28"/>
          <w:u w:val="single"/>
          <w:lang w:bidi="ar-EG"/>
        </w:rPr>
        <w:lastRenderedPageBreak/>
        <w:t>Gestational diabetes (GDM):</w:t>
      </w:r>
      <w:r w:rsidRPr="006F013C">
        <w:rPr>
          <w:rFonts w:cs="Calibri"/>
          <w:sz w:val="28"/>
          <w:szCs w:val="28"/>
          <w:lang w:bidi="ar-EG"/>
        </w:rPr>
        <w:t xml:space="preserve"> is “any degree of glucose intolerance with onset or first recognition during pregnancy”. Causes of GDM include metabolic and hormonal changes. Patients with GDM frequently return to normal postpartum. However, this disease is associated with increased </w:t>
      </w:r>
      <w:proofErr w:type="spellStart"/>
      <w:r w:rsidRPr="006F013C">
        <w:rPr>
          <w:rFonts w:cs="Calibri"/>
          <w:sz w:val="28"/>
          <w:szCs w:val="28"/>
          <w:lang w:bidi="ar-EG"/>
        </w:rPr>
        <w:t>perinatal</w:t>
      </w:r>
      <w:proofErr w:type="spellEnd"/>
      <w:r w:rsidRPr="006F013C">
        <w:rPr>
          <w:rFonts w:cs="Calibri"/>
          <w:sz w:val="28"/>
          <w:szCs w:val="28"/>
          <w:lang w:bidi="ar-EG"/>
        </w:rPr>
        <w:t xml:space="preserve"> complications and an increased risk for development of diabetes in later years.</w:t>
      </w:r>
    </w:p>
    <w:p w:rsidR="005F450A" w:rsidRPr="006F013C" w:rsidRDefault="005F450A" w:rsidP="005F450A">
      <w:pPr>
        <w:pStyle w:val="Default"/>
        <w:spacing w:line="360" w:lineRule="auto"/>
        <w:ind w:left="-851" w:right="-241"/>
        <w:jc w:val="center"/>
        <w:rPr>
          <w:rFonts w:ascii="Calibri" w:eastAsia="Times New Roman" w:hAnsi="Calibri" w:cs="Calibri"/>
          <w:b/>
          <w:bCs/>
          <w:color w:val="auto"/>
          <w:sz w:val="36"/>
          <w:szCs w:val="36"/>
        </w:rPr>
      </w:pPr>
      <w:r w:rsidRPr="006F013C">
        <w:rPr>
          <w:rFonts w:ascii="Calibri" w:eastAsia="Times New Roman" w:hAnsi="Calibri" w:cs="Calibri"/>
          <w:b/>
          <w:bCs/>
          <w:i/>
          <w:iCs/>
          <w:sz w:val="36"/>
          <w:szCs w:val="36"/>
        </w:rPr>
        <w:t>Complications of diabetes</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820"/>
      </w:tblGrid>
      <w:tr w:rsidR="005F450A" w:rsidRPr="00002FAB" w:rsidTr="00F72672">
        <w:tc>
          <w:tcPr>
            <w:tcW w:w="9215" w:type="dxa"/>
            <w:gridSpan w:val="2"/>
            <w:shd w:val="clear" w:color="auto" w:fill="D9D9D9"/>
          </w:tcPr>
          <w:p w:rsidR="005F450A" w:rsidRPr="00002FAB" w:rsidRDefault="005F450A" w:rsidP="00F72672">
            <w:pPr>
              <w:autoSpaceDE w:val="0"/>
              <w:autoSpaceDN w:val="0"/>
              <w:bidi w:val="0"/>
              <w:adjustRightInd w:val="0"/>
              <w:spacing w:after="0" w:line="360" w:lineRule="auto"/>
              <w:ind w:left="-851" w:right="-241"/>
              <w:jc w:val="center"/>
              <w:rPr>
                <w:rFonts w:cs="Calibri"/>
                <w:b/>
                <w:bCs/>
                <w:color w:val="000000"/>
                <w:sz w:val="27"/>
                <w:szCs w:val="27"/>
              </w:rPr>
            </w:pPr>
            <w:r w:rsidRPr="00002FAB">
              <w:rPr>
                <w:rFonts w:cs="Calibri"/>
                <w:b/>
                <w:bCs/>
                <w:color w:val="000000"/>
                <w:sz w:val="27"/>
                <w:szCs w:val="27"/>
              </w:rPr>
              <w:t>Complications of diabetes</w:t>
            </w:r>
          </w:p>
        </w:tc>
      </w:tr>
      <w:tr w:rsidR="005F450A" w:rsidRPr="00002FAB" w:rsidTr="00F72672">
        <w:tc>
          <w:tcPr>
            <w:tcW w:w="4395" w:type="dxa"/>
            <w:shd w:val="clear" w:color="auto" w:fill="D9D9D9"/>
          </w:tcPr>
          <w:p w:rsidR="005F450A" w:rsidRPr="00002FAB" w:rsidRDefault="005F450A" w:rsidP="00F72672">
            <w:pPr>
              <w:autoSpaceDE w:val="0"/>
              <w:autoSpaceDN w:val="0"/>
              <w:bidi w:val="0"/>
              <w:adjustRightInd w:val="0"/>
              <w:spacing w:after="0" w:line="360" w:lineRule="auto"/>
              <w:ind w:left="-851" w:right="-241"/>
              <w:rPr>
                <w:rFonts w:cs="Calibri"/>
                <w:b/>
                <w:bCs/>
                <w:color w:val="000000"/>
                <w:sz w:val="27"/>
                <w:szCs w:val="27"/>
              </w:rPr>
            </w:pPr>
            <w:r w:rsidRPr="00002FAB">
              <w:rPr>
                <w:rFonts w:cs="Calibri"/>
                <w:b/>
                <w:bCs/>
                <w:color w:val="000000"/>
                <w:sz w:val="27"/>
                <w:szCs w:val="27"/>
              </w:rPr>
              <w:t>Acute complications</w:t>
            </w:r>
          </w:p>
        </w:tc>
        <w:tc>
          <w:tcPr>
            <w:tcW w:w="4820" w:type="dxa"/>
            <w:shd w:val="clear" w:color="auto" w:fill="D9D9D9"/>
          </w:tcPr>
          <w:p w:rsidR="005F450A" w:rsidRPr="00002FAB" w:rsidRDefault="005F450A" w:rsidP="00F72672">
            <w:pPr>
              <w:autoSpaceDE w:val="0"/>
              <w:autoSpaceDN w:val="0"/>
              <w:bidi w:val="0"/>
              <w:adjustRightInd w:val="0"/>
              <w:spacing w:after="0" w:line="360" w:lineRule="auto"/>
              <w:ind w:left="-851" w:right="-241"/>
              <w:rPr>
                <w:rFonts w:cs="Calibri"/>
                <w:b/>
                <w:bCs/>
                <w:color w:val="000000"/>
                <w:sz w:val="27"/>
                <w:szCs w:val="27"/>
              </w:rPr>
            </w:pPr>
            <w:r w:rsidRPr="00002FAB">
              <w:rPr>
                <w:rFonts w:cs="Calibri"/>
                <w:b/>
                <w:bCs/>
                <w:color w:val="000000"/>
                <w:sz w:val="27"/>
                <w:szCs w:val="27"/>
              </w:rPr>
              <w:t>Chronic complications</w:t>
            </w:r>
          </w:p>
        </w:tc>
      </w:tr>
      <w:tr w:rsidR="005F450A" w:rsidRPr="00002FAB" w:rsidTr="00F72672">
        <w:tc>
          <w:tcPr>
            <w:tcW w:w="4395" w:type="dxa"/>
            <w:shd w:val="clear" w:color="auto" w:fill="D9D9D9"/>
          </w:tcPr>
          <w:p w:rsidR="005F450A" w:rsidRPr="00002FAB" w:rsidRDefault="005F450A" w:rsidP="005F450A">
            <w:pPr>
              <w:numPr>
                <w:ilvl w:val="0"/>
                <w:numId w:val="20"/>
              </w:numPr>
              <w:autoSpaceDE w:val="0"/>
              <w:autoSpaceDN w:val="0"/>
              <w:bidi w:val="0"/>
              <w:adjustRightInd w:val="0"/>
              <w:spacing w:after="0" w:line="240" w:lineRule="auto"/>
              <w:ind w:left="-851" w:right="-241"/>
              <w:contextualSpacing/>
              <w:rPr>
                <w:rFonts w:cs="Calibri"/>
                <w:sz w:val="27"/>
                <w:szCs w:val="27"/>
              </w:rPr>
            </w:pPr>
            <w:r w:rsidRPr="00002FAB">
              <w:rPr>
                <w:rFonts w:cs="Calibri"/>
                <w:sz w:val="27"/>
                <w:szCs w:val="27"/>
              </w:rPr>
              <w:t xml:space="preserve">Diabetic </w:t>
            </w:r>
            <w:proofErr w:type="spellStart"/>
            <w:r w:rsidRPr="00002FAB">
              <w:rPr>
                <w:rFonts w:cs="Calibri"/>
                <w:sz w:val="27"/>
                <w:szCs w:val="27"/>
              </w:rPr>
              <w:t>ketoacidosis</w:t>
            </w:r>
            <w:proofErr w:type="spellEnd"/>
            <w:r w:rsidRPr="00002FAB">
              <w:rPr>
                <w:rFonts w:cs="Calibri"/>
                <w:sz w:val="27"/>
                <w:szCs w:val="27"/>
              </w:rPr>
              <w:t>.</w:t>
            </w:r>
          </w:p>
          <w:p w:rsidR="005F450A" w:rsidRPr="00002FAB" w:rsidRDefault="005F450A" w:rsidP="005F450A">
            <w:pPr>
              <w:numPr>
                <w:ilvl w:val="0"/>
                <w:numId w:val="20"/>
              </w:numPr>
              <w:autoSpaceDE w:val="0"/>
              <w:autoSpaceDN w:val="0"/>
              <w:bidi w:val="0"/>
              <w:adjustRightInd w:val="0"/>
              <w:spacing w:after="0" w:line="240" w:lineRule="auto"/>
              <w:ind w:left="-851" w:right="-241"/>
              <w:contextualSpacing/>
              <w:rPr>
                <w:rFonts w:cs="Calibri"/>
                <w:sz w:val="27"/>
                <w:szCs w:val="27"/>
              </w:rPr>
            </w:pPr>
            <w:r w:rsidRPr="00002FAB">
              <w:rPr>
                <w:rFonts w:cs="Calibri"/>
                <w:sz w:val="27"/>
                <w:szCs w:val="27"/>
              </w:rPr>
              <w:t xml:space="preserve">Hyperglycemic </w:t>
            </w:r>
            <w:proofErr w:type="spellStart"/>
            <w:r w:rsidRPr="00002FAB">
              <w:rPr>
                <w:rFonts w:cs="Calibri"/>
                <w:sz w:val="27"/>
                <w:szCs w:val="27"/>
              </w:rPr>
              <w:t>hyperosmolar</w:t>
            </w:r>
            <w:proofErr w:type="spellEnd"/>
            <w:r w:rsidRPr="00002FAB">
              <w:rPr>
                <w:rFonts w:cs="Calibri"/>
                <w:sz w:val="27"/>
                <w:szCs w:val="27"/>
              </w:rPr>
              <w:t xml:space="preserve"> non </w:t>
            </w:r>
            <w:proofErr w:type="spellStart"/>
            <w:r w:rsidRPr="00002FAB">
              <w:rPr>
                <w:rFonts w:cs="Calibri"/>
                <w:sz w:val="27"/>
                <w:szCs w:val="27"/>
              </w:rPr>
              <w:t>ketotic</w:t>
            </w:r>
            <w:proofErr w:type="spellEnd"/>
            <w:r w:rsidRPr="00002FAB">
              <w:rPr>
                <w:rFonts w:cs="Calibri"/>
                <w:sz w:val="27"/>
                <w:szCs w:val="27"/>
              </w:rPr>
              <w:t xml:space="preserve"> coma.</w:t>
            </w:r>
          </w:p>
          <w:p w:rsidR="005F450A" w:rsidRPr="00002FAB" w:rsidRDefault="005F450A" w:rsidP="005F450A">
            <w:pPr>
              <w:numPr>
                <w:ilvl w:val="0"/>
                <w:numId w:val="20"/>
              </w:numPr>
              <w:autoSpaceDE w:val="0"/>
              <w:autoSpaceDN w:val="0"/>
              <w:bidi w:val="0"/>
              <w:adjustRightInd w:val="0"/>
              <w:spacing w:after="0" w:line="240" w:lineRule="auto"/>
              <w:ind w:left="-851" w:right="-241"/>
              <w:contextualSpacing/>
              <w:rPr>
                <w:rFonts w:cs="Calibri"/>
                <w:sz w:val="27"/>
                <w:szCs w:val="27"/>
              </w:rPr>
            </w:pPr>
            <w:r w:rsidRPr="00002FAB">
              <w:rPr>
                <w:rFonts w:cs="Calibri"/>
                <w:sz w:val="27"/>
                <w:szCs w:val="27"/>
              </w:rPr>
              <w:t>Hypoglycemia.</w:t>
            </w:r>
          </w:p>
          <w:p w:rsidR="005F450A" w:rsidRPr="00002FAB" w:rsidRDefault="005F450A" w:rsidP="005F450A">
            <w:pPr>
              <w:numPr>
                <w:ilvl w:val="0"/>
                <w:numId w:val="20"/>
              </w:numPr>
              <w:autoSpaceDE w:val="0"/>
              <w:autoSpaceDN w:val="0"/>
              <w:bidi w:val="0"/>
              <w:adjustRightInd w:val="0"/>
              <w:spacing w:after="0" w:line="360" w:lineRule="auto"/>
              <w:ind w:left="-851" w:right="-241"/>
              <w:rPr>
                <w:rFonts w:cs="Calibri"/>
                <w:b/>
                <w:bCs/>
                <w:color w:val="000000"/>
                <w:sz w:val="27"/>
                <w:szCs w:val="27"/>
              </w:rPr>
            </w:pPr>
            <w:r w:rsidRPr="00002FAB">
              <w:rPr>
                <w:rFonts w:cs="Calibri"/>
                <w:color w:val="000000"/>
                <w:sz w:val="27"/>
                <w:szCs w:val="27"/>
              </w:rPr>
              <w:t>Lactic acidosis.</w:t>
            </w:r>
          </w:p>
        </w:tc>
        <w:tc>
          <w:tcPr>
            <w:tcW w:w="4820" w:type="dxa"/>
            <w:shd w:val="clear" w:color="auto" w:fill="D9D9D9"/>
          </w:tcPr>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xml:space="preserve">● </w:t>
            </w:r>
            <w:proofErr w:type="spellStart"/>
            <w:r w:rsidRPr="00002FAB">
              <w:rPr>
                <w:rFonts w:cs="Calibri"/>
                <w:sz w:val="27"/>
                <w:szCs w:val="27"/>
              </w:rPr>
              <w:t>Microvascular</w:t>
            </w:r>
            <w:proofErr w:type="spellEnd"/>
            <w:r w:rsidRPr="00002FAB">
              <w:rPr>
                <w:rFonts w:cs="Calibri"/>
                <w:sz w:val="27"/>
                <w:szCs w:val="27"/>
              </w:rPr>
              <w:t xml:space="preserve"> complications:</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Diabetic retinopathy.</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Diabetic nephropathy.</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Diabetic neuropathy.</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xml:space="preserve">● </w:t>
            </w:r>
            <w:proofErr w:type="spellStart"/>
            <w:r w:rsidRPr="00002FAB">
              <w:rPr>
                <w:rFonts w:cs="Calibri"/>
                <w:sz w:val="27"/>
                <w:szCs w:val="27"/>
              </w:rPr>
              <w:t>Macrovascular</w:t>
            </w:r>
            <w:proofErr w:type="spellEnd"/>
            <w:r w:rsidRPr="00002FAB">
              <w:rPr>
                <w:rFonts w:cs="Calibri"/>
                <w:sz w:val="27"/>
                <w:szCs w:val="27"/>
              </w:rPr>
              <w:t xml:space="preserve"> complications:</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Atherosclerosis. - Stroke.</w:t>
            </w:r>
          </w:p>
          <w:p w:rsidR="005F450A" w:rsidRPr="00002FAB" w:rsidRDefault="005F450A" w:rsidP="00F72672">
            <w:pPr>
              <w:autoSpaceDE w:val="0"/>
              <w:autoSpaceDN w:val="0"/>
              <w:bidi w:val="0"/>
              <w:adjustRightInd w:val="0"/>
              <w:spacing w:after="0" w:line="240" w:lineRule="auto"/>
              <w:ind w:left="-851" w:right="-241"/>
              <w:rPr>
                <w:rFonts w:cs="Calibri"/>
                <w:sz w:val="27"/>
                <w:szCs w:val="27"/>
              </w:rPr>
            </w:pPr>
            <w:r w:rsidRPr="00002FAB">
              <w:rPr>
                <w:rFonts w:cs="Calibri"/>
                <w:sz w:val="27"/>
                <w:szCs w:val="27"/>
              </w:rPr>
              <w:t>- Coronary artery disease.                              - Diabetic foot</w:t>
            </w:r>
          </w:p>
          <w:p w:rsidR="005F450A" w:rsidRPr="00002FAB" w:rsidRDefault="005F450A" w:rsidP="00F72672">
            <w:pPr>
              <w:autoSpaceDE w:val="0"/>
              <w:autoSpaceDN w:val="0"/>
              <w:bidi w:val="0"/>
              <w:adjustRightInd w:val="0"/>
              <w:spacing w:after="0" w:line="360" w:lineRule="auto"/>
              <w:ind w:left="-851" w:right="-241"/>
              <w:rPr>
                <w:rFonts w:cs="Calibri"/>
                <w:b/>
                <w:bCs/>
                <w:color w:val="000000"/>
                <w:sz w:val="27"/>
                <w:szCs w:val="27"/>
              </w:rPr>
            </w:pPr>
            <w:r w:rsidRPr="00002FAB">
              <w:rPr>
                <w:rFonts w:cs="Calibri"/>
                <w:color w:val="000000"/>
                <w:sz w:val="27"/>
                <w:szCs w:val="27"/>
              </w:rPr>
              <w:t xml:space="preserve">- Peripheral vascular disease.                             </w:t>
            </w:r>
          </w:p>
        </w:tc>
      </w:tr>
    </w:tbl>
    <w:p w:rsidR="005F450A" w:rsidRPr="006F013C" w:rsidRDefault="005F450A" w:rsidP="005F450A">
      <w:pPr>
        <w:bidi w:val="0"/>
        <w:spacing w:line="360" w:lineRule="auto"/>
        <w:ind w:left="-851" w:right="-241"/>
        <w:jc w:val="both"/>
        <w:rPr>
          <w:rFonts w:cs="Calibri"/>
          <w:sz w:val="28"/>
          <w:szCs w:val="28"/>
          <w:lang w:bidi="ar-EG"/>
        </w:rPr>
      </w:pPr>
    </w:p>
    <w:p w:rsidR="005F450A" w:rsidRPr="006F013C" w:rsidRDefault="005F450A" w:rsidP="005F450A">
      <w:pPr>
        <w:numPr>
          <w:ilvl w:val="0"/>
          <w:numId w:val="21"/>
        </w:numPr>
        <w:bidi w:val="0"/>
        <w:spacing w:after="0" w:line="360" w:lineRule="auto"/>
        <w:ind w:left="-851" w:right="-241"/>
        <w:jc w:val="both"/>
        <w:rPr>
          <w:rFonts w:eastAsia="Times New Roman" w:cs="Calibri"/>
          <w:sz w:val="28"/>
          <w:szCs w:val="24"/>
        </w:rPr>
      </w:pPr>
      <w:r w:rsidRPr="006F013C">
        <w:rPr>
          <w:rFonts w:eastAsia="Times New Roman" w:cs="Calibri"/>
          <w:b/>
          <w:bCs/>
          <w:sz w:val="28"/>
          <w:szCs w:val="24"/>
          <w:u w:val="single"/>
        </w:rPr>
        <w:t xml:space="preserve">Diabetic </w:t>
      </w:r>
      <w:proofErr w:type="spellStart"/>
      <w:r w:rsidRPr="006F013C">
        <w:rPr>
          <w:rFonts w:eastAsia="Times New Roman" w:cs="Calibri"/>
          <w:b/>
          <w:bCs/>
          <w:sz w:val="28"/>
          <w:szCs w:val="24"/>
          <w:u w:val="single"/>
        </w:rPr>
        <w:t>ketoacidosis</w:t>
      </w:r>
      <w:proofErr w:type="spellEnd"/>
      <w:r w:rsidRPr="006F013C">
        <w:rPr>
          <w:rFonts w:eastAsia="Times New Roman" w:cs="Calibri"/>
          <w:sz w:val="28"/>
          <w:szCs w:val="24"/>
        </w:rPr>
        <w:t xml:space="preserve">: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It may be precipitated by infection or vomiting.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-There is severe insulin deficiency, increased lipid and protein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breakdown</w:t>
      </w:r>
      <w:proofErr w:type="gramEnd"/>
      <w:r w:rsidRPr="006F013C">
        <w:rPr>
          <w:rFonts w:eastAsia="Times New Roman" w:cs="Calibri"/>
          <w:sz w:val="28"/>
          <w:szCs w:val="24"/>
        </w:rPr>
        <w:t xml:space="preserve">, and enhanced hepatic </w:t>
      </w:r>
      <w:proofErr w:type="spellStart"/>
      <w:r w:rsidRPr="006F013C">
        <w:rPr>
          <w:rFonts w:eastAsia="Times New Roman" w:cs="Calibri"/>
          <w:sz w:val="28"/>
          <w:szCs w:val="24"/>
        </w:rPr>
        <w:t>gluconeogenesis</w:t>
      </w:r>
      <w:proofErr w:type="spellEnd"/>
      <w:r w:rsidRPr="006F013C">
        <w:rPr>
          <w:rFonts w:eastAsia="Times New Roman" w:cs="Calibri"/>
          <w:sz w:val="28"/>
          <w:szCs w:val="24"/>
        </w:rPr>
        <w:t xml:space="preserve"> and impaired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glucose</w:t>
      </w:r>
      <w:proofErr w:type="gramEnd"/>
      <w:r w:rsidRPr="006F013C">
        <w:rPr>
          <w:rFonts w:eastAsia="Times New Roman" w:cs="Calibri"/>
          <w:sz w:val="28"/>
          <w:szCs w:val="24"/>
        </w:rPr>
        <w:t xml:space="preserve"> entry into cells.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-It is very common in type 1 diabetes and may the first presentation</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-There is increase in free fatty acids and </w:t>
      </w:r>
      <w:proofErr w:type="spellStart"/>
      <w:r w:rsidRPr="006F013C">
        <w:rPr>
          <w:rFonts w:eastAsia="Times New Roman" w:cs="Calibri"/>
          <w:sz w:val="28"/>
          <w:szCs w:val="24"/>
        </w:rPr>
        <w:t>ketone</w:t>
      </w:r>
      <w:proofErr w:type="spellEnd"/>
      <w:r w:rsidRPr="006F013C">
        <w:rPr>
          <w:rFonts w:eastAsia="Times New Roman" w:cs="Calibri"/>
          <w:sz w:val="28"/>
          <w:szCs w:val="24"/>
        </w:rPr>
        <w:t xml:space="preserve"> bodies.</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-Hyperglycemia leads to osmotic </w:t>
      </w:r>
      <w:proofErr w:type="spellStart"/>
      <w:r w:rsidRPr="006F013C">
        <w:rPr>
          <w:rFonts w:eastAsia="Times New Roman" w:cs="Calibri"/>
          <w:sz w:val="28"/>
          <w:szCs w:val="24"/>
        </w:rPr>
        <w:t>diuresis</w:t>
      </w:r>
      <w:proofErr w:type="spellEnd"/>
      <w:r w:rsidRPr="006F013C">
        <w:rPr>
          <w:rFonts w:eastAsia="Times New Roman" w:cs="Calibri"/>
          <w:sz w:val="28"/>
          <w:szCs w:val="24"/>
        </w:rPr>
        <w:t xml:space="preserve">, </w:t>
      </w:r>
      <w:proofErr w:type="spellStart"/>
      <w:r w:rsidRPr="006F013C">
        <w:rPr>
          <w:rFonts w:eastAsia="Times New Roman" w:cs="Calibri"/>
          <w:sz w:val="28"/>
          <w:szCs w:val="24"/>
        </w:rPr>
        <w:t>polyuria</w:t>
      </w:r>
      <w:proofErr w:type="spellEnd"/>
      <w:r w:rsidRPr="006F013C">
        <w:rPr>
          <w:rFonts w:eastAsia="Times New Roman" w:cs="Calibri"/>
          <w:sz w:val="28"/>
          <w:szCs w:val="24"/>
        </w:rPr>
        <w:t xml:space="preserve"> with loss of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electrolytes</w:t>
      </w:r>
      <w:proofErr w:type="gramEnd"/>
      <w:r w:rsidRPr="006F013C">
        <w:rPr>
          <w:rFonts w:eastAsia="Times New Roman" w:cs="Calibri"/>
          <w:sz w:val="28"/>
          <w:szCs w:val="24"/>
        </w:rPr>
        <w:t xml:space="preserve">. </w:t>
      </w:r>
      <w:proofErr w:type="gramStart"/>
      <w:r w:rsidRPr="006F013C">
        <w:rPr>
          <w:rFonts w:eastAsia="Times New Roman" w:cs="Calibri"/>
          <w:sz w:val="28"/>
          <w:szCs w:val="24"/>
        </w:rPr>
        <w:t>Also mild uremia due to volume depletion.</w:t>
      </w:r>
      <w:proofErr w:type="gramEnd"/>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-Cellular dehydration affects cerebral cells leading to confusion and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coma</w:t>
      </w:r>
      <w:proofErr w:type="gramEnd"/>
      <w:r w:rsidRPr="006F013C">
        <w:rPr>
          <w:rFonts w:eastAsia="Times New Roman" w:cs="Calibri"/>
          <w:sz w:val="28"/>
          <w:szCs w:val="24"/>
        </w:rPr>
        <w:t>.</w:t>
      </w:r>
    </w:p>
    <w:p w:rsidR="005F450A" w:rsidRPr="006F013C" w:rsidRDefault="005F450A" w:rsidP="005F450A">
      <w:pPr>
        <w:bidi w:val="0"/>
        <w:spacing w:after="0" w:line="360" w:lineRule="auto"/>
        <w:ind w:left="-851" w:right="-241"/>
        <w:jc w:val="both"/>
        <w:rPr>
          <w:rFonts w:eastAsia="Times New Roman" w:cs="Calibri"/>
          <w:sz w:val="28"/>
          <w:szCs w:val="24"/>
        </w:rPr>
      </w:pPr>
      <w:bookmarkStart w:id="0" w:name="_GoBack"/>
      <w:bookmarkEnd w:id="0"/>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-Acidosis that leads to low bicarbonate level.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w:t>
      </w:r>
      <w:proofErr w:type="spellStart"/>
      <w:r w:rsidRPr="006F013C">
        <w:rPr>
          <w:rFonts w:eastAsia="Times New Roman" w:cs="Calibri"/>
          <w:sz w:val="28"/>
          <w:szCs w:val="24"/>
        </w:rPr>
        <w:t>Hyperkalemia</w:t>
      </w:r>
      <w:proofErr w:type="spellEnd"/>
      <w:r w:rsidRPr="006F013C">
        <w:rPr>
          <w:rFonts w:eastAsia="Times New Roman" w:cs="Calibri"/>
          <w:sz w:val="28"/>
          <w:szCs w:val="24"/>
        </w:rPr>
        <w:t xml:space="preserve"> due to shift of K</w:t>
      </w:r>
      <w:r w:rsidRPr="006F013C">
        <w:rPr>
          <w:rFonts w:eastAsia="Times New Roman" w:cs="Calibri"/>
          <w:sz w:val="28"/>
          <w:szCs w:val="24"/>
          <w:vertAlign w:val="superscript"/>
        </w:rPr>
        <w:t>+</w:t>
      </w:r>
      <w:r w:rsidRPr="006F013C">
        <w:rPr>
          <w:rFonts w:eastAsia="Times New Roman" w:cs="Calibri"/>
          <w:sz w:val="28"/>
          <w:szCs w:val="24"/>
        </w:rPr>
        <w:t xml:space="preserve"> from cells into plasma.</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w:t>
      </w:r>
      <w:proofErr w:type="spellStart"/>
      <w:r w:rsidRPr="006F013C">
        <w:rPr>
          <w:rFonts w:eastAsia="Times New Roman" w:cs="Calibri"/>
          <w:sz w:val="28"/>
          <w:szCs w:val="24"/>
        </w:rPr>
        <w:t>Ketoacidosis</w:t>
      </w:r>
      <w:proofErr w:type="spellEnd"/>
      <w:r w:rsidRPr="006F013C">
        <w:rPr>
          <w:rFonts w:eastAsia="Times New Roman" w:cs="Calibri"/>
          <w:sz w:val="28"/>
          <w:szCs w:val="24"/>
        </w:rPr>
        <w:t xml:space="preserve"> leads to deep sighing </w:t>
      </w:r>
      <w:proofErr w:type="spellStart"/>
      <w:r w:rsidRPr="006F013C">
        <w:rPr>
          <w:rFonts w:eastAsia="Times New Roman" w:cs="Calibri"/>
          <w:sz w:val="28"/>
          <w:szCs w:val="24"/>
        </w:rPr>
        <w:t>respirationand</w:t>
      </w:r>
      <w:proofErr w:type="spellEnd"/>
      <w:r w:rsidRPr="006F013C">
        <w:rPr>
          <w:rFonts w:eastAsia="Times New Roman" w:cs="Calibri"/>
          <w:sz w:val="28"/>
          <w:szCs w:val="24"/>
        </w:rPr>
        <w:t xml:space="preserve"> the odor of acetone. </w:t>
      </w:r>
    </w:p>
    <w:p w:rsidR="005F450A" w:rsidRPr="006F013C" w:rsidRDefault="005F450A" w:rsidP="005F450A">
      <w:pPr>
        <w:bidi w:val="0"/>
        <w:spacing w:after="0" w:line="360" w:lineRule="auto"/>
        <w:ind w:left="-851" w:right="-241"/>
        <w:jc w:val="both"/>
        <w:rPr>
          <w:rFonts w:eastAsia="Times New Roman" w:cs="Calibri"/>
          <w:b/>
          <w:bCs/>
          <w:sz w:val="28"/>
          <w:szCs w:val="24"/>
          <w:u w:val="single"/>
        </w:rPr>
      </w:pPr>
      <w:r w:rsidRPr="006F013C">
        <w:rPr>
          <w:rFonts w:eastAsia="Times New Roman" w:cs="Calibri"/>
          <w:b/>
          <w:bCs/>
          <w:sz w:val="28"/>
          <w:szCs w:val="24"/>
          <w:u w:val="single"/>
        </w:rPr>
        <w:t xml:space="preserve">2- </w:t>
      </w:r>
      <w:proofErr w:type="spellStart"/>
      <w:r w:rsidRPr="006F013C">
        <w:rPr>
          <w:rFonts w:eastAsia="Times New Roman" w:cs="Calibri"/>
          <w:b/>
          <w:bCs/>
          <w:sz w:val="28"/>
          <w:szCs w:val="24"/>
          <w:u w:val="single"/>
        </w:rPr>
        <w:t>Hyperosmolal</w:t>
      </w:r>
      <w:proofErr w:type="spellEnd"/>
      <w:r w:rsidRPr="006F013C">
        <w:rPr>
          <w:rFonts w:eastAsia="Times New Roman" w:cs="Calibri"/>
          <w:b/>
          <w:bCs/>
          <w:sz w:val="28"/>
          <w:szCs w:val="24"/>
          <w:u w:val="single"/>
        </w:rPr>
        <w:t xml:space="preserve"> non-</w:t>
      </w:r>
      <w:proofErr w:type="spellStart"/>
      <w:r w:rsidRPr="006F013C">
        <w:rPr>
          <w:rFonts w:eastAsia="Times New Roman" w:cs="Calibri"/>
          <w:b/>
          <w:bCs/>
          <w:sz w:val="28"/>
          <w:szCs w:val="24"/>
          <w:u w:val="single"/>
        </w:rPr>
        <w:t>ketotic</w:t>
      </w:r>
      <w:proofErr w:type="spellEnd"/>
      <w:r w:rsidRPr="006F013C">
        <w:rPr>
          <w:rFonts w:eastAsia="Times New Roman" w:cs="Calibri"/>
          <w:b/>
          <w:bCs/>
          <w:sz w:val="28"/>
          <w:szCs w:val="24"/>
          <w:u w:val="single"/>
        </w:rPr>
        <w:t xml:space="preserve"> coma: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w:t>
      </w:r>
      <w:r w:rsidRPr="006F013C">
        <w:rPr>
          <w:rFonts w:eastAsia="Times New Roman" w:cs="Calibri"/>
          <w:sz w:val="28"/>
          <w:szCs w:val="24"/>
        </w:rPr>
        <w:tab/>
        <w:t>It occurs in very elderly patients and in type2 diabetes</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w:t>
      </w:r>
      <w:r w:rsidRPr="006F013C">
        <w:rPr>
          <w:rFonts w:eastAsia="Times New Roman" w:cs="Calibri"/>
          <w:sz w:val="28"/>
          <w:szCs w:val="24"/>
        </w:rPr>
        <w:tab/>
        <w:t xml:space="preserve">It is a condition in which there is marked hyperglycemia but no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detectable</w:t>
      </w:r>
      <w:proofErr w:type="gramEnd"/>
      <w:r w:rsidRPr="006F013C">
        <w:rPr>
          <w:rFonts w:eastAsia="Times New Roman" w:cs="Calibri"/>
          <w:sz w:val="28"/>
          <w:szCs w:val="24"/>
        </w:rPr>
        <w:t xml:space="preserve"> </w:t>
      </w:r>
      <w:proofErr w:type="spellStart"/>
      <w:r w:rsidRPr="006F013C">
        <w:rPr>
          <w:rFonts w:eastAsia="Times New Roman" w:cs="Calibri"/>
          <w:sz w:val="28"/>
          <w:szCs w:val="24"/>
        </w:rPr>
        <w:t>ketoacidosis</w:t>
      </w:r>
      <w:proofErr w:type="spellEnd"/>
      <w:r w:rsidRPr="006F013C">
        <w:rPr>
          <w:rFonts w:eastAsia="Times New Roman" w:cs="Calibri"/>
          <w:sz w:val="28"/>
          <w:szCs w:val="24"/>
        </w:rPr>
        <w:t>.</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w:t>
      </w:r>
      <w:r w:rsidRPr="006F013C">
        <w:rPr>
          <w:rFonts w:eastAsia="Times New Roman" w:cs="Calibri"/>
          <w:sz w:val="28"/>
          <w:szCs w:val="24"/>
        </w:rPr>
        <w:tab/>
        <w:t xml:space="preserve">It has been suggested that insulin activity is sufficient to suppress </w:t>
      </w:r>
    </w:p>
    <w:p w:rsidR="005F450A" w:rsidRPr="006F013C" w:rsidRDefault="005F450A" w:rsidP="005F450A">
      <w:pPr>
        <w:bidi w:val="0"/>
        <w:spacing w:after="0" w:line="360" w:lineRule="auto"/>
        <w:ind w:left="-851" w:right="-241"/>
        <w:jc w:val="both"/>
        <w:rPr>
          <w:rFonts w:eastAsia="Times New Roman" w:cs="Calibri"/>
          <w:sz w:val="28"/>
          <w:szCs w:val="24"/>
        </w:rPr>
      </w:pPr>
      <w:proofErr w:type="spellStart"/>
      <w:proofErr w:type="gramStart"/>
      <w:r w:rsidRPr="006F013C">
        <w:rPr>
          <w:rFonts w:eastAsia="Times New Roman" w:cs="Calibri"/>
          <w:sz w:val="28"/>
          <w:szCs w:val="24"/>
        </w:rPr>
        <w:t>lipolysis</w:t>
      </w:r>
      <w:proofErr w:type="spellEnd"/>
      <w:proofErr w:type="gramEnd"/>
      <w:r w:rsidRPr="006F013C">
        <w:rPr>
          <w:rFonts w:eastAsia="Times New Roman" w:cs="Calibri"/>
          <w:sz w:val="28"/>
          <w:szCs w:val="24"/>
        </w:rPr>
        <w:t xml:space="preserve"> but insufficient to suppress hepatic </w:t>
      </w:r>
      <w:proofErr w:type="spellStart"/>
      <w:r w:rsidRPr="006F013C">
        <w:rPr>
          <w:rFonts w:eastAsia="Times New Roman" w:cs="Calibri"/>
          <w:sz w:val="28"/>
          <w:szCs w:val="24"/>
        </w:rPr>
        <w:t>gluconeogenesis</w:t>
      </w:r>
      <w:proofErr w:type="spellEnd"/>
      <w:r w:rsidRPr="006F013C">
        <w:rPr>
          <w:rFonts w:eastAsia="Times New Roman" w:cs="Calibri"/>
          <w:sz w:val="28"/>
          <w:szCs w:val="24"/>
        </w:rPr>
        <w:t xml:space="preserve"> or to </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facilitate</w:t>
      </w:r>
      <w:proofErr w:type="gramEnd"/>
      <w:r w:rsidRPr="006F013C">
        <w:rPr>
          <w:rFonts w:eastAsia="Times New Roman" w:cs="Calibri"/>
          <w:sz w:val="28"/>
          <w:szCs w:val="24"/>
        </w:rPr>
        <w:t xml:space="preserve"> glucose transport into cells. </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w:t>
      </w:r>
      <w:r w:rsidRPr="006F013C">
        <w:rPr>
          <w:rFonts w:eastAsia="Times New Roman" w:cs="Calibri"/>
          <w:sz w:val="28"/>
          <w:szCs w:val="24"/>
        </w:rPr>
        <w:tab/>
        <w:t>Plasma glucose concentration may exceed 900 mg/</w:t>
      </w:r>
      <w:proofErr w:type="spellStart"/>
      <w:r w:rsidRPr="006F013C">
        <w:rPr>
          <w:rFonts w:eastAsia="Times New Roman" w:cs="Calibri"/>
          <w:sz w:val="28"/>
          <w:szCs w:val="24"/>
        </w:rPr>
        <w:t>dL</w:t>
      </w:r>
      <w:proofErr w:type="spellEnd"/>
      <w:r w:rsidRPr="006F013C">
        <w:rPr>
          <w:rFonts w:eastAsia="Times New Roman" w:cs="Calibri"/>
          <w:sz w:val="28"/>
          <w:szCs w:val="24"/>
        </w:rPr>
        <w:t>.</w:t>
      </w:r>
    </w:p>
    <w:p w:rsidR="005F450A" w:rsidRPr="006F013C" w:rsidRDefault="005F450A" w:rsidP="005F450A">
      <w:pPr>
        <w:bidi w:val="0"/>
        <w:spacing w:after="0" w:line="360" w:lineRule="auto"/>
        <w:ind w:left="-851" w:right="-241"/>
        <w:jc w:val="both"/>
        <w:rPr>
          <w:rFonts w:eastAsia="Times New Roman" w:cs="Calibri"/>
          <w:sz w:val="28"/>
          <w:szCs w:val="24"/>
        </w:rPr>
      </w:pPr>
      <w:r w:rsidRPr="006F013C">
        <w:rPr>
          <w:rFonts w:eastAsia="Times New Roman" w:cs="Calibri"/>
          <w:sz w:val="28"/>
          <w:szCs w:val="24"/>
        </w:rPr>
        <w:t>-</w:t>
      </w:r>
      <w:r w:rsidRPr="006F013C">
        <w:rPr>
          <w:rFonts w:eastAsia="Times New Roman" w:cs="Calibri"/>
          <w:sz w:val="28"/>
          <w:szCs w:val="24"/>
        </w:rPr>
        <w:tab/>
        <w:t xml:space="preserve">There is increase in plasma </w:t>
      </w:r>
      <w:proofErr w:type="spellStart"/>
      <w:r w:rsidRPr="006F013C">
        <w:rPr>
          <w:rFonts w:eastAsia="Times New Roman" w:cs="Calibri"/>
          <w:sz w:val="28"/>
          <w:szCs w:val="24"/>
        </w:rPr>
        <w:t>osmolality</w:t>
      </w:r>
      <w:proofErr w:type="spellEnd"/>
      <w:r w:rsidRPr="006F013C">
        <w:rPr>
          <w:rFonts w:eastAsia="Times New Roman" w:cs="Calibri"/>
          <w:sz w:val="28"/>
          <w:szCs w:val="24"/>
        </w:rPr>
        <w:t>.</w:t>
      </w:r>
    </w:p>
    <w:p w:rsidR="005F450A" w:rsidRPr="006F013C" w:rsidRDefault="005F450A" w:rsidP="005F450A">
      <w:pPr>
        <w:bidi w:val="0"/>
        <w:spacing w:after="0" w:line="360" w:lineRule="auto"/>
        <w:ind w:left="-851" w:right="-241"/>
        <w:jc w:val="both"/>
        <w:rPr>
          <w:rFonts w:eastAsia="Times New Roman" w:cs="Calibri"/>
          <w:b/>
          <w:bCs/>
          <w:i/>
          <w:iCs/>
          <w:sz w:val="28"/>
          <w:szCs w:val="24"/>
          <w:u w:val="single"/>
        </w:rPr>
      </w:pPr>
      <w:r w:rsidRPr="006F013C">
        <w:rPr>
          <w:rFonts w:eastAsia="Times New Roman" w:cs="Calibri"/>
          <w:sz w:val="28"/>
          <w:szCs w:val="24"/>
        </w:rPr>
        <w:t>-</w:t>
      </w:r>
      <w:r w:rsidRPr="006F013C">
        <w:rPr>
          <w:rFonts w:eastAsia="Times New Roman" w:cs="Calibri"/>
          <w:sz w:val="28"/>
          <w:szCs w:val="24"/>
        </w:rPr>
        <w:tab/>
        <w:t>There is also severe dehydration.</w:t>
      </w:r>
    </w:p>
    <w:p w:rsidR="005F450A" w:rsidRPr="006F013C" w:rsidRDefault="005F450A" w:rsidP="005F450A">
      <w:pPr>
        <w:bidi w:val="0"/>
        <w:spacing w:after="0" w:line="360" w:lineRule="auto"/>
        <w:ind w:left="-851" w:right="-241"/>
        <w:jc w:val="both"/>
        <w:rPr>
          <w:rFonts w:eastAsia="Times New Roman" w:cs="Calibri"/>
          <w:b/>
          <w:bCs/>
          <w:i/>
          <w:iCs/>
          <w:sz w:val="28"/>
          <w:szCs w:val="24"/>
          <w:u w:val="single"/>
        </w:rPr>
      </w:pPr>
      <w:r w:rsidRPr="006F013C">
        <w:rPr>
          <w:rFonts w:eastAsia="Times New Roman" w:cs="Calibri"/>
          <w:b/>
          <w:bCs/>
          <w:i/>
          <w:iCs/>
          <w:sz w:val="28"/>
          <w:szCs w:val="24"/>
          <w:u w:val="single"/>
        </w:rPr>
        <w:t>Chronic complications</w:t>
      </w:r>
    </w:p>
    <w:p w:rsidR="005F450A" w:rsidRPr="006F013C" w:rsidRDefault="005F450A" w:rsidP="005F450A">
      <w:pPr>
        <w:numPr>
          <w:ilvl w:val="0"/>
          <w:numId w:val="18"/>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Vascular disease is a common complication of diabetes mellitus. </w:t>
      </w:r>
    </w:p>
    <w:p w:rsidR="005F450A" w:rsidRPr="006F013C" w:rsidRDefault="005F450A" w:rsidP="005F450A">
      <w:pPr>
        <w:numPr>
          <w:ilvl w:val="0"/>
          <w:numId w:val="22"/>
        </w:numPr>
        <w:bidi w:val="0"/>
        <w:spacing w:after="0" w:line="360" w:lineRule="auto"/>
        <w:ind w:left="-851" w:right="-241"/>
        <w:jc w:val="both"/>
        <w:rPr>
          <w:rFonts w:eastAsia="Times New Roman" w:cs="Calibri"/>
          <w:sz w:val="28"/>
          <w:szCs w:val="24"/>
        </w:rPr>
      </w:pPr>
      <w:proofErr w:type="spellStart"/>
      <w:r w:rsidRPr="006F013C">
        <w:rPr>
          <w:rFonts w:eastAsia="Times New Roman" w:cs="Calibri"/>
          <w:sz w:val="28"/>
          <w:szCs w:val="24"/>
        </w:rPr>
        <w:t>Macrovascular</w:t>
      </w:r>
      <w:proofErr w:type="spellEnd"/>
      <w:r w:rsidRPr="006F013C">
        <w:rPr>
          <w:rFonts w:eastAsia="Times New Roman" w:cs="Calibri"/>
          <w:sz w:val="28"/>
          <w:szCs w:val="24"/>
        </w:rPr>
        <w:t xml:space="preserve"> disease due to abnormalities of large vessels and may present as coronary artery, </w:t>
      </w:r>
      <w:proofErr w:type="spellStart"/>
      <w:r w:rsidRPr="006F013C">
        <w:rPr>
          <w:rFonts w:eastAsia="Times New Roman" w:cs="Calibri"/>
          <w:sz w:val="28"/>
          <w:szCs w:val="24"/>
        </w:rPr>
        <w:t>cerebrovascular</w:t>
      </w:r>
      <w:proofErr w:type="spellEnd"/>
      <w:r w:rsidRPr="006F013C">
        <w:rPr>
          <w:rFonts w:eastAsia="Times New Roman" w:cs="Calibri"/>
          <w:sz w:val="28"/>
          <w:szCs w:val="24"/>
        </w:rPr>
        <w:t xml:space="preserve"> or peripheral vascular insufficiency.</w:t>
      </w:r>
    </w:p>
    <w:p w:rsidR="005F450A" w:rsidRPr="006F013C" w:rsidRDefault="005F450A" w:rsidP="005F450A">
      <w:pPr>
        <w:numPr>
          <w:ilvl w:val="0"/>
          <w:numId w:val="22"/>
        </w:numPr>
        <w:bidi w:val="0"/>
        <w:spacing w:after="0" w:line="360" w:lineRule="auto"/>
        <w:ind w:left="-851" w:right="-241"/>
        <w:jc w:val="both"/>
        <w:rPr>
          <w:rFonts w:eastAsia="Times New Roman" w:cs="Calibri"/>
          <w:sz w:val="28"/>
          <w:szCs w:val="24"/>
        </w:rPr>
      </w:pPr>
      <w:proofErr w:type="spellStart"/>
      <w:r w:rsidRPr="006F013C">
        <w:rPr>
          <w:rFonts w:eastAsia="Times New Roman" w:cs="Calibri"/>
          <w:sz w:val="28"/>
          <w:szCs w:val="24"/>
        </w:rPr>
        <w:t>Microvascular</w:t>
      </w:r>
      <w:proofErr w:type="spellEnd"/>
      <w:r w:rsidRPr="006F013C">
        <w:rPr>
          <w:rFonts w:eastAsia="Times New Roman" w:cs="Calibri"/>
          <w:sz w:val="28"/>
          <w:szCs w:val="24"/>
        </w:rPr>
        <w:t xml:space="preserve"> disease due to abnormalities of small blood vessels particularly affects the retina (diabetic retinopathy) and the kidney (diabetic nephropathy).</w:t>
      </w: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bidi w:val="0"/>
        <w:spacing w:after="0" w:line="360" w:lineRule="auto"/>
        <w:ind w:left="-851" w:right="-241"/>
        <w:jc w:val="both"/>
        <w:rPr>
          <w:rFonts w:eastAsia="Times New Roman" w:cs="Calibri"/>
          <w:sz w:val="28"/>
          <w:szCs w:val="24"/>
        </w:rPr>
      </w:pPr>
    </w:p>
    <w:p w:rsidR="005F450A" w:rsidRPr="006F013C" w:rsidRDefault="005F450A" w:rsidP="005F450A">
      <w:pPr>
        <w:pStyle w:val="Default"/>
        <w:spacing w:line="360" w:lineRule="auto"/>
        <w:ind w:left="-851" w:right="-241"/>
        <w:jc w:val="center"/>
        <w:rPr>
          <w:rFonts w:ascii="Calibri" w:eastAsia="Times New Roman" w:hAnsi="Calibri" w:cs="Calibri"/>
          <w:b/>
          <w:bCs/>
          <w:i/>
          <w:iCs/>
          <w:color w:val="auto"/>
          <w:sz w:val="32"/>
          <w:szCs w:val="32"/>
        </w:rPr>
      </w:pPr>
      <w:r w:rsidRPr="006F013C">
        <w:rPr>
          <w:rFonts w:ascii="Calibri" w:eastAsia="Times New Roman" w:hAnsi="Calibri" w:cs="Calibri"/>
          <w:b/>
          <w:bCs/>
          <w:i/>
          <w:iCs/>
          <w:color w:val="auto"/>
          <w:sz w:val="32"/>
          <w:szCs w:val="32"/>
        </w:rPr>
        <w:t>Diagnosis of diabetes</w:t>
      </w:r>
    </w:p>
    <w:p w:rsidR="005F450A" w:rsidRPr="006F013C" w:rsidRDefault="005F450A" w:rsidP="005F450A">
      <w:pPr>
        <w:bidi w:val="0"/>
        <w:spacing w:after="0" w:line="360" w:lineRule="auto"/>
        <w:ind w:left="-851" w:right="-241"/>
        <w:jc w:val="both"/>
        <w:rPr>
          <w:rFonts w:eastAsia="Times New Roman" w:cs="Calibri"/>
          <w:b/>
          <w:bCs/>
          <w:sz w:val="28"/>
          <w:szCs w:val="24"/>
          <w:u w:val="single"/>
        </w:rPr>
      </w:pPr>
      <w:r w:rsidRPr="006F013C">
        <w:rPr>
          <w:rFonts w:eastAsia="Times New Roman" w:cs="Calibri"/>
          <w:b/>
          <w:bCs/>
          <w:sz w:val="28"/>
          <w:szCs w:val="24"/>
          <w:u w:val="single"/>
        </w:rPr>
        <w:t xml:space="preserve">Oral glucose tolerance test:  </w:t>
      </w:r>
    </w:p>
    <w:p w:rsidR="005F450A" w:rsidRPr="006F013C" w:rsidRDefault="005F450A" w:rsidP="005F450A">
      <w:pPr>
        <w:bidi w:val="0"/>
        <w:spacing w:after="0" w:line="360" w:lineRule="auto"/>
        <w:ind w:left="-851" w:right="-241"/>
        <w:jc w:val="both"/>
        <w:rPr>
          <w:rFonts w:eastAsia="Times New Roman" w:cs="Calibri"/>
          <w:b/>
          <w:bCs/>
          <w:sz w:val="28"/>
          <w:szCs w:val="24"/>
          <w:u w:val="single"/>
        </w:rPr>
      </w:pPr>
      <w:r w:rsidRPr="006F013C">
        <w:rPr>
          <w:rFonts w:eastAsia="Times New Roman" w:cs="Calibri"/>
          <w:b/>
          <w:bCs/>
          <w:sz w:val="28"/>
          <w:szCs w:val="24"/>
          <w:u w:val="single"/>
        </w:rPr>
        <w:t xml:space="preserve">Precautions: </w:t>
      </w:r>
    </w:p>
    <w:p w:rsidR="005F450A" w:rsidRPr="006F013C" w:rsidRDefault="005F450A" w:rsidP="005F450A">
      <w:pPr>
        <w:numPr>
          <w:ilvl w:val="0"/>
          <w:numId w:val="23"/>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Moderate physical activity for 3 days before doing the test. </w:t>
      </w:r>
    </w:p>
    <w:p w:rsidR="005F450A" w:rsidRPr="006F013C" w:rsidRDefault="005F450A" w:rsidP="005F450A">
      <w:pPr>
        <w:numPr>
          <w:ilvl w:val="0"/>
          <w:numId w:val="23"/>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Stop medications that affect glucose tolerance as steroids, contraceptive pills and diuretics. </w:t>
      </w:r>
    </w:p>
    <w:p w:rsidR="005F450A" w:rsidRPr="006F013C" w:rsidRDefault="005F450A" w:rsidP="005F450A">
      <w:pPr>
        <w:numPr>
          <w:ilvl w:val="0"/>
          <w:numId w:val="23"/>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The patient must be completely seated and no smoking is allowed during the test. </w:t>
      </w:r>
    </w:p>
    <w:p w:rsidR="005F450A" w:rsidRPr="006F013C" w:rsidRDefault="005F450A" w:rsidP="005F450A">
      <w:pPr>
        <w:numPr>
          <w:ilvl w:val="0"/>
          <w:numId w:val="23"/>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The patient fasts overnight 8-10 </w:t>
      </w:r>
      <w:proofErr w:type="spellStart"/>
      <w:r w:rsidRPr="006F013C">
        <w:rPr>
          <w:rFonts w:eastAsia="Times New Roman" w:cs="Calibri"/>
          <w:sz w:val="28"/>
          <w:szCs w:val="24"/>
        </w:rPr>
        <w:t>hourswater</w:t>
      </w:r>
      <w:proofErr w:type="spellEnd"/>
      <w:r w:rsidRPr="006F013C">
        <w:rPr>
          <w:rFonts w:eastAsia="Times New Roman" w:cs="Calibri"/>
          <w:sz w:val="28"/>
          <w:szCs w:val="24"/>
        </w:rPr>
        <w:t xml:space="preserve"> only allowed.</w:t>
      </w:r>
    </w:p>
    <w:p w:rsidR="005F450A" w:rsidRPr="006F013C" w:rsidRDefault="005F450A" w:rsidP="005F450A">
      <w:pPr>
        <w:bidi w:val="0"/>
        <w:spacing w:after="0" w:line="360" w:lineRule="auto"/>
        <w:ind w:left="-851" w:right="-241"/>
        <w:jc w:val="both"/>
        <w:rPr>
          <w:rFonts w:eastAsia="Times New Roman" w:cs="Calibri"/>
          <w:b/>
          <w:bCs/>
          <w:sz w:val="28"/>
          <w:szCs w:val="24"/>
          <w:u w:val="single"/>
        </w:rPr>
      </w:pPr>
      <w:r w:rsidRPr="006F013C">
        <w:rPr>
          <w:rFonts w:eastAsia="Times New Roman" w:cs="Calibri"/>
          <w:b/>
          <w:bCs/>
          <w:sz w:val="28"/>
          <w:szCs w:val="24"/>
          <w:u w:val="single"/>
        </w:rPr>
        <w:t>Technique:</w:t>
      </w:r>
    </w:p>
    <w:p w:rsidR="005F450A" w:rsidRPr="006F013C" w:rsidRDefault="005F450A" w:rsidP="005F450A">
      <w:pPr>
        <w:numPr>
          <w:ilvl w:val="0"/>
          <w:numId w:val="24"/>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Fasting blood and urine samples are taken. </w:t>
      </w:r>
    </w:p>
    <w:p w:rsidR="005F450A" w:rsidRPr="006F013C" w:rsidRDefault="005F450A" w:rsidP="005F450A">
      <w:pPr>
        <w:numPr>
          <w:ilvl w:val="0"/>
          <w:numId w:val="24"/>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Give the patient 75 g glucose / 200 ml water for adult. </w:t>
      </w:r>
    </w:p>
    <w:p w:rsidR="005F450A" w:rsidRPr="006F013C" w:rsidRDefault="005F450A" w:rsidP="005F450A">
      <w:pPr>
        <w:numPr>
          <w:ilvl w:val="0"/>
          <w:numId w:val="24"/>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Collect blood and urine samples every ½ hour for 2½ hours after oral glucose intake.</w:t>
      </w:r>
    </w:p>
    <w:p w:rsidR="005F450A" w:rsidRPr="006F013C" w:rsidRDefault="005F450A" w:rsidP="005F450A">
      <w:pPr>
        <w:numPr>
          <w:ilvl w:val="0"/>
          <w:numId w:val="24"/>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 xml:space="preserve"> For blood samples glucose assays must be done and for urine sample both glucose and </w:t>
      </w:r>
      <w:proofErr w:type="spellStart"/>
      <w:r w:rsidRPr="006F013C">
        <w:rPr>
          <w:rFonts w:eastAsia="Times New Roman" w:cs="Calibri"/>
          <w:sz w:val="28"/>
          <w:szCs w:val="24"/>
        </w:rPr>
        <w:t>ketone</w:t>
      </w:r>
      <w:proofErr w:type="spellEnd"/>
      <w:r w:rsidRPr="006F013C">
        <w:rPr>
          <w:rFonts w:eastAsia="Times New Roman" w:cs="Calibri"/>
          <w:sz w:val="28"/>
          <w:szCs w:val="24"/>
        </w:rPr>
        <w:t xml:space="preserve"> bodies testing must be performed. </w:t>
      </w:r>
    </w:p>
    <w:p w:rsidR="005F450A" w:rsidRPr="006F013C" w:rsidRDefault="005F450A" w:rsidP="005F450A">
      <w:pPr>
        <w:bidi w:val="0"/>
        <w:spacing w:after="0" w:line="360" w:lineRule="auto"/>
        <w:ind w:left="-851" w:right="-241"/>
        <w:jc w:val="both"/>
        <w:rPr>
          <w:rFonts w:eastAsia="Times New Roman" w:cs="Calibri"/>
          <w:b/>
          <w:bCs/>
          <w:sz w:val="28"/>
          <w:szCs w:val="24"/>
          <w:u w:val="single"/>
        </w:rPr>
      </w:pPr>
      <w:r w:rsidRPr="006F013C">
        <w:rPr>
          <w:rFonts w:eastAsia="Times New Roman" w:cs="Calibri"/>
          <w:b/>
          <w:bCs/>
          <w:sz w:val="28"/>
          <w:szCs w:val="24"/>
          <w:u w:val="single"/>
        </w:rPr>
        <w:t xml:space="preserve">Interpretation: </w:t>
      </w:r>
    </w:p>
    <w:p w:rsidR="005F450A" w:rsidRPr="006F013C" w:rsidRDefault="005F450A" w:rsidP="005F450A">
      <w:pPr>
        <w:tabs>
          <w:tab w:val="right" w:pos="3686"/>
        </w:tabs>
        <w:bidi w:val="0"/>
        <w:spacing w:after="0" w:line="360" w:lineRule="auto"/>
        <w:ind w:left="-851" w:right="-241"/>
        <w:jc w:val="both"/>
        <w:rPr>
          <w:rFonts w:eastAsia="Times New Roman" w:cs="Calibri"/>
          <w:sz w:val="28"/>
          <w:szCs w:val="24"/>
        </w:rPr>
      </w:pPr>
      <w:r w:rsidRPr="006F013C">
        <w:rPr>
          <w:rFonts w:eastAsia="Times New Roman" w:cs="Calibri"/>
          <w:b/>
          <w:bCs/>
          <w:i/>
          <w:iCs/>
          <w:sz w:val="28"/>
          <w:szCs w:val="24"/>
          <w:shd w:val="clear" w:color="auto" w:fill="D9D9D9"/>
        </w:rPr>
        <w:t xml:space="preserve">Normal </w:t>
      </w:r>
      <w:r w:rsidRPr="006F013C">
        <w:rPr>
          <w:rFonts w:eastAsia="Times New Roman" w:cs="Calibri"/>
          <w:sz w:val="28"/>
          <w:szCs w:val="24"/>
        </w:rPr>
        <w:t>fasting serum glucose form 70-110 mg/</w:t>
      </w:r>
      <w:proofErr w:type="spellStart"/>
      <w:r w:rsidRPr="006F013C">
        <w:rPr>
          <w:rFonts w:eastAsia="Times New Roman" w:cs="Calibri"/>
          <w:sz w:val="28"/>
          <w:szCs w:val="24"/>
        </w:rPr>
        <w:t>dL</w:t>
      </w:r>
      <w:proofErr w:type="spellEnd"/>
      <w:r w:rsidRPr="006F013C">
        <w:rPr>
          <w:rFonts w:eastAsia="Times New Roman" w:cs="Calibri"/>
          <w:sz w:val="28"/>
          <w:szCs w:val="24"/>
        </w:rPr>
        <w:t>.</w:t>
      </w:r>
    </w:p>
    <w:p w:rsidR="005F450A" w:rsidRPr="006F013C" w:rsidRDefault="005F450A" w:rsidP="005F450A">
      <w:pPr>
        <w:tabs>
          <w:tab w:val="right" w:pos="3686"/>
        </w:tabs>
        <w:bidi w:val="0"/>
        <w:spacing w:after="0" w:line="360" w:lineRule="auto"/>
        <w:ind w:left="-851" w:right="-241"/>
        <w:jc w:val="both"/>
        <w:rPr>
          <w:rFonts w:eastAsia="Times New Roman" w:cs="Calibri"/>
          <w:b/>
          <w:bCs/>
          <w:i/>
          <w:iCs/>
          <w:sz w:val="28"/>
          <w:szCs w:val="24"/>
          <w:u w:val="single"/>
        </w:rPr>
      </w:pPr>
      <w:proofErr w:type="spellStart"/>
      <w:r w:rsidRPr="006F013C">
        <w:rPr>
          <w:rFonts w:eastAsia="Times New Roman" w:cs="Calibri"/>
          <w:b/>
          <w:bCs/>
          <w:i/>
          <w:iCs/>
          <w:sz w:val="28"/>
          <w:szCs w:val="24"/>
          <w:u w:val="single"/>
          <w:shd w:val="clear" w:color="auto" w:fill="D9D9D9"/>
        </w:rPr>
        <w:t>Prediabetics</w:t>
      </w:r>
      <w:proofErr w:type="gramStart"/>
      <w:r w:rsidRPr="006F013C">
        <w:rPr>
          <w:rFonts w:eastAsia="Times New Roman" w:cs="Calibri"/>
          <w:b/>
          <w:bCs/>
          <w:i/>
          <w:iCs/>
          <w:sz w:val="28"/>
          <w:szCs w:val="24"/>
          <w:u w:val="single"/>
          <w:shd w:val="clear" w:color="auto" w:fill="D9D9D9"/>
        </w:rPr>
        <w:t>:</w:t>
      </w:r>
      <w:r w:rsidRPr="006F013C">
        <w:rPr>
          <w:rFonts w:eastAsia="Times New Roman" w:cs="Calibri"/>
          <w:sz w:val="28"/>
          <w:szCs w:val="24"/>
        </w:rPr>
        <w:t>those</w:t>
      </w:r>
      <w:proofErr w:type="spellEnd"/>
      <w:proofErr w:type="gramEnd"/>
      <w:r w:rsidRPr="006F013C">
        <w:rPr>
          <w:rFonts w:eastAsia="Times New Roman" w:cs="Calibri"/>
          <w:sz w:val="28"/>
          <w:szCs w:val="24"/>
        </w:rPr>
        <w:t xml:space="preserve"> who will develop diabetes within 2 </w:t>
      </w:r>
      <w:proofErr w:type="spellStart"/>
      <w:r w:rsidRPr="006F013C">
        <w:rPr>
          <w:rFonts w:eastAsia="Times New Roman" w:cs="Calibri"/>
          <w:sz w:val="28"/>
          <w:szCs w:val="24"/>
        </w:rPr>
        <w:t>years,they</w:t>
      </w:r>
      <w:proofErr w:type="spellEnd"/>
      <w:r w:rsidRPr="006F013C">
        <w:rPr>
          <w:rFonts w:eastAsia="Times New Roman" w:cs="Calibri"/>
          <w:sz w:val="28"/>
          <w:szCs w:val="24"/>
        </w:rPr>
        <w:t xml:space="preserve"> need no treatment and only weight reduction and control of diet</w:t>
      </w:r>
    </w:p>
    <w:p w:rsidR="005F450A" w:rsidRPr="006F013C" w:rsidRDefault="005F450A" w:rsidP="005F450A">
      <w:pPr>
        <w:bidi w:val="0"/>
        <w:spacing w:after="0" w:line="360" w:lineRule="auto"/>
        <w:ind w:left="-851" w:right="-241"/>
        <w:jc w:val="both"/>
        <w:rPr>
          <w:rFonts w:eastAsia="Times New Roman" w:cs="Calibri"/>
          <w:b/>
          <w:bCs/>
          <w:noProof/>
          <w:sz w:val="28"/>
          <w:szCs w:val="20"/>
        </w:rPr>
      </w:pPr>
      <w:r w:rsidRPr="006F013C">
        <w:rPr>
          <w:rFonts w:eastAsia="Times New Roman" w:cs="Calibri"/>
          <w:b/>
          <w:bCs/>
          <w:noProof/>
          <w:sz w:val="28"/>
          <w:szCs w:val="20"/>
        </w:rPr>
        <w:t>Impaired fasting glucose:</w:t>
      </w:r>
    </w:p>
    <w:p w:rsidR="005F450A" w:rsidRPr="006F013C" w:rsidRDefault="005F450A" w:rsidP="005F450A">
      <w:pPr>
        <w:bidi w:val="0"/>
        <w:spacing w:after="0" w:line="360" w:lineRule="auto"/>
        <w:ind w:left="-851" w:right="-241"/>
        <w:jc w:val="both"/>
        <w:rPr>
          <w:rFonts w:eastAsia="Times New Roman" w:cs="Calibri"/>
          <w:sz w:val="28"/>
          <w:szCs w:val="24"/>
        </w:rPr>
      </w:pPr>
      <w:proofErr w:type="gramStart"/>
      <w:r w:rsidRPr="006F013C">
        <w:rPr>
          <w:rFonts w:eastAsia="Times New Roman" w:cs="Calibri"/>
          <w:sz w:val="28"/>
          <w:szCs w:val="24"/>
        </w:rPr>
        <w:t>Fasting blood glucose between 100 and 125 mg/dl.</w:t>
      </w:r>
      <w:proofErr w:type="gramEnd"/>
    </w:p>
    <w:p w:rsidR="005F450A" w:rsidRPr="006F013C" w:rsidRDefault="005F450A" w:rsidP="005F450A">
      <w:pPr>
        <w:bidi w:val="0"/>
        <w:spacing w:after="0" w:line="360" w:lineRule="auto"/>
        <w:ind w:left="-851" w:right="-241"/>
        <w:rPr>
          <w:rFonts w:eastAsia="Times New Roman" w:cs="Calibri"/>
          <w:sz w:val="27"/>
          <w:szCs w:val="27"/>
        </w:rPr>
      </w:pPr>
      <w:r w:rsidRPr="006F013C">
        <w:rPr>
          <w:rFonts w:eastAsia="Times New Roman" w:cs="Calibri"/>
          <w:b/>
          <w:bCs/>
          <w:noProof/>
          <w:sz w:val="28"/>
          <w:szCs w:val="20"/>
        </w:rPr>
        <w:t>Imp</w:t>
      </w:r>
      <w:r w:rsidRPr="006F013C">
        <w:rPr>
          <w:rFonts w:eastAsia="Times New Roman" w:cs="Calibri"/>
          <w:b/>
          <w:bCs/>
          <w:noProof/>
          <w:sz w:val="27"/>
          <w:szCs w:val="27"/>
        </w:rPr>
        <w:t>aired glucose tolerance (IGT)</w:t>
      </w:r>
    </w:p>
    <w:p w:rsidR="005F450A" w:rsidRPr="006F013C" w:rsidRDefault="005F450A" w:rsidP="005F450A">
      <w:pPr>
        <w:bidi w:val="0"/>
        <w:spacing w:after="0" w:line="360" w:lineRule="auto"/>
        <w:ind w:left="-851" w:right="-241"/>
        <w:rPr>
          <w:rFonts w:eastAsia="Times New Roman" w:cs="Calibri"/>
          <w:sz w:val="27"/>
          <w:szCs w:val="27"/>
        </w:rPr>
      </w:pPr>
      <w:r w:rsidRPr="006F013C">
        <w:rPr>
          <w:rFonts w:eastAsia="Times New Roman" w:cs="Calibri"/>
          <w:sz w:val="27"/>
          <w:szCs w:val="27"/>
        </w:rPr>
        <w:t xml:space="preserve">2h post </w:t>
      </w:r>
      <w:proofErr w:type="spellStart"/>
      <w:r w:rsidRPr="006F013C">
        <w:rPr>
          <w:rFonts w:eastAsia="Times New Roman" w:cs="Calibri"/>
          <w:sz w:val="27"/>
          <w:szCs w:val="27"/>
        </w:rPr>
        <w:t>prandial</w:t>
      </w:r>
      <w:proofErr w:type="spellEnd"/>
      <w:r w:rsidRPr="006F013C">
        <w:rPr>
          <w:rFonts w:eastAsia="Times New Roman" w:cs="Calibri"/>
          <w:sz w:val="27"/>
          <w:szCs w:val="27"/>
        </w:rPr>
        <w:t xml:space="preserve"> values 140 mg/</w:t>
      </w:r>
      <w:proofErr w:type="gramStart"/>
      <w:r w:rsidRPr="006F013C">
        <w:rPr>
          <w:rFonts w:eastAsia="Times New Roman" w:cs="Calibri"/>
          <w:sz w:val="27"/>
          <w:szCs w:val="27"/>
        </w:rPr>
        <w:t>dl  to</w:t>
      </w:r>
      <w:proofErr w:type="gramEnd"/>
      <w:r w:rsidRPr="006F013C">
        <w:rPr>
          <w:rFonts w:eastAsia="Times New Roman" w:cs="Calibri"/>
          <w:sz w:val="27"/>
          <w:szCs w:val="27"/>
        </w:rPr>
        <w:t xml:space="preserve"> 199 mg/dl </w:t>
      </w:r>
    </w:p>
    <w:p w:rsidR="005F450A" w:rsidRPr="006F013C" w:rsidRDefault="005F450A" w:rsidP="005F450A">
      <w:pPr>
        <w:shd w:val="clear" w:color="auto" w:fill="D9D9D9"/>
        <w:bidi w:val="0"/>
        <w:spacing w:after="0" w:line="360" w:lineRule="auto"/>
        <w:ind w:left="-851" w:right="-241"/>
        <w:jc w:val="both"/>
        <w:rPr>
          <w:rFonts w:eastAsia="Times New Roman" w:cs="Calibri"/>
          <w:b/>
          <w:bCs/>
          <w:i/>
          <w:iCs/>
          <w:sz w:val="28"/>
          <w:szCs w:val="24"/>
          <w:u w:val="single"/>
        </w:rPr>
      </w:pPr>
      <w:r w:rsidRPr="006F013C">
        <w:rPr>
          <w:rFonts w:eastAsia="Times New Roman" w:cs="Calibri"/>
          <w:b/>
          <w:bCs/>
          <w:i/>
          <w:iCs/>
          <w:sz w:val="28"/>
          <w:szCs w:val="24"/>
          <w:u w:val="single"/>
        </w:rPr>
        <w:t xml:space="preserve">Diabetic oral glucose tolerance curve: </w:t>
      </w:r>
    </w:p>
    <w:p w:rsidR="005F450A" w:rsidRPr="006F013C" w:rsidRDefault="005F450A" w:rsidP="005F450A">
      <w:pPr>
        <w:numPr>
          <w:ilvl w:val="0"/>
          <w:numId w:val="18"/>
        </w:numPr>
        <w:bidi w:val="0"/>
        <w:spacing w:after="0" w:line="360" w:lineRule="auto"/>
        <w:ind w:left="-851" w:right="-241"/>
        <w:jc w:val="both"/>
        <w:rPr>
          <w:rFonts w:eastAsia="Times New Roman" w:cs="Calibri"/>
          <w:sz w:val="28"/>
          <w:szCs w:val="24"/>
        </w:rPr>
      </w:pPr>
      <w:r w:rsidRPr="006F013C">
        <w:rPr>
          <w:rFonts w:eastAsia="Times New Roman" w:cs="Calibri"/>
          <w:sz w:val="28"/>
          <w:szCs w:val="24"/>
        </w:rPr>
        <w:t>Fasting serum glucose ≥ 126 mg/</w:t>
      </w:r>
      <w:proofErr w:type="spellStart"/>
      <w:r w:rsidRPr="006F013C">
        <w:rPr>
          <w:rFonts w:eastAsia="Times New Roman" w:cs="Calibri"/>
          <w:sz w:val="28"/>
          <w:szCs w:val="24"/>
        </w:rPr>
        <w:t>dL</w:t>
      </w:r>
      <w:proofErr w:type="spellEnd"/>
      <w:r w:rsidRPr="006F013C">
        <w:rPr>
          <w:rFonts w:eastAsia="Times New Roman" w:cs="Calibri"/>
          <w:sz w:val="28"/>
          <w:szCs w:val="24"/>
        </w:rPr>
        <w:t>.</w:t>
      </w:r>
    </w:p>
    <w:p w:rsidR="005F450A" w:rsidRPr="005F450A" w:rsidRDefault="005F450A" w:rsidP="005F450A">
      <w:pPr>
        <w:bidi w:val="0"/>
        <w:spacing w:line="360" w:lineRule="auto"/>
        <w:ind w:left="-851" w:right="-241"/>
        <w:jc w:val="both"/>
        <w:rPr>
          <w:rFonts w:eastAsia="Times New Roman" w:cs="Calibri"/>
          <w:sz w:val="28"/>
          <w:szCs w:val="24"/>
          <w:rtl/>
        </w:rPr>
      </w:pPr>
      <w:r w:rsidRPr="006F013C">
        <w:rPr>
          <w:rFonts w:eastAsia="Times New Roman" w:cs="Calibri"/>
          <w:sz w:val="28"/>
          <w:szCs w:val="24"/>
        </w:rPr>
        <w:t xml:space="preserve">- 2 hours post </w:t>
      </w:r>
      <w:proofErr w:type="spellStart"/>
      <w:r w:rsidRPr="006F013C">
        <w:rPr>
          <w:rFonts w:eastAsia="Times New Roman" w:cs="Calibri"/>
          <w:sz w:val="28"/>
          <w:szCs w:val="24"/>
        </w:rPr>
        <w:t>prandial</w:t>
      </w:r>
      <w:proofErr w:type="spellEnd"/>
      <w:proofErr w:type="gramStart"/>
      <w:r w:rsidRPr="006F013C">
        <w:rPr>
          <w:rFonts w:eastAsia="Times New Roman" w:cs="Calibri"/>
          <w:sz w:val="28"/>
          <w:szCs w:val="24"/>
        </w:rPr>
        <w:t>≥  200</w:t>
      </w:r>
      <w:proofErr w:type="gramEnd"/>
      <w:r w:rsidRPr="006F013C">
        <w:rPr>
          <w:rFonts w:eastAsia="Times New Roman" w:cs="Calibri"/>
          <w:sz w:val="28"/>
          <w:szCs w:val="24"/>
        </w:rPr>
        <w:t xml:space="preserve"> mg/</w:t>
      </w:r>
      <w:proofErr w:type="spellStart"/>
      <w:r w:rsidRPr="006F013C">
        <w:rPr>
          <w:rFonts w:eastAsia="Times New Roman" w:cs="Calibri"/>
          <w:sz w:val="28"/>
          <w:szCs w:val="24"/>
        </w:rPr>
        <w:t>dL</w:t>
      </w:r>
      <w:proofErr w:type="spellEnd"/>
    </w:p>
    <w:sectPr w:rsidR="005F450A" w:rsidRPr="005F450A" w:rsidSect="002344B0">
      <w:footerReference w:type="default" r:id="rId5"/>
      <w:pgSz w:w="11906" w:h="16838"/>
      <w:pgMar w:top="1440" w:right="1133"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13" w:rsidRDefault="005F450A">
    <w:pPr>
      <w:pStyle w:val="Footer"/>
    </w:pPr>
    <w:r>
      <w:fldChar w:fldCharType="begin"/>
    </w:r>
    <w:r>
      <w:instrText xml:space="preserve"> PAGE   \* MERGEFORMAT </w:instrText>
    </w:r>
    <w:r>
      <w:fldChar w:fldCharType="separate"/>
    </w:r>
    <w:r>
      <w:rPr>
        <w:noProof/>
        <w:rtl/>
      </w:rPr>
      <w:t>5</w:t>
    </w:r>
    <w:r>
      <w:rPr>
        <w:noProof/>
      </w:rPr>
      <w:fldChar w:fldCharType="end"/>
    </w:r>
  </w:p>
  <w:p w:rsidR="00802713" w:rsidRDefault="005F450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FA"/>
    <w:multiLevelType w:val="hybridMultilevel"/>
    <w:tmpl w:val="8D46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4495"/>
    <w:multiLevelType w:val="hybridMultilevel"/>
    <w:tmpl w:val="875C6D60"/>
    <w:lvl w:ilvl="0" w:tplc="955A1F40">
      <w:start w:val="1"/>
      <w:numFmt w:val="decimal"/>
      <w:lvlText w:val="%1."/>
      <w:lvlJc w:val="left"/>
      <w:pPr>
        <w:tabs>
          <w:tab w:val="num" w:pos="720"/>
        </w:tabs>
        <w:ind w:left="720" w:hanging="360"/>
      </w:pPr>
    </w:lvl>
    <w:lvl w:ilvl="1" w:tplc="5D748E8C" w:tentative="1">
      <w:start w:val="1"/>
      <w:numFmt w:val="decimal"/>
      <w:lvlText w:val="%2."/>
      <w:lvlJc w:val="left"/>
      <w:pPr>
        <w:tabs>
          <w:tab w:val="num" w:pos="1440"/>
        </w:tabs>
        <w:ind w:left="1440" w:hanging="360"/>
      </w:pPr>
    </w:lvl>
    <w:lvl w:ilvl="2" w:tplc="268ADBBA">
      <w:start w:val="1"/>
      <w:numFmt w:val="decimal"/>
      <w:lvlText w:val="%3."/>
      <w:lvlJc w:val="left"/>
      <w:pPr>
        <w:tabs>
          <w:tab w:val="num" w:pos="2160"/>
        </w:tabs>
        <w:ind w:left="2160" w:hanging="360"/>
      </w:pPr>
    </w:lvl>
    <w:lvl w:ilvl="3" w:tplc="F9421B00" w:tentative="1">
      <w:start w:val="1"/>
      <w:numFmt w:val="decimal"/>
      <w:lvlText w:val="%4."/>
      <w:lvlJc w:val="left"/>
      <w:pPr>
        <w:tabs>
          <w:tab w:val="num" w:pos="2880"/>
        </w:tabs>
        <w:ind w:left="2880" w:hanging="360"/>
      </w:pPr>
    </w:lvl>
    <w:lvl w:ilvl="4" w:tplc="0DDE4DD2" w:tentative="1">
      <w:start w:val="1"/>
      <w:numFmt w:val="decimal"/>
      <w:lvlText w:val="%5."/>
      <w:lvlJc w:val="left"/>
      <w:pPr>
        <w:tabs>
          <w:tab w:val="num" w:pos="3600"/>
        </w:tabs>
        <w:ind w:left="3600" w:hanging="360"/>
      </w:pPr>
    </w:lvl>
    <w:lvl w:ilvl="5" w:tplc="CAA6B5A4" w:tentative="1">
      <w:start w:val="1"/>
      <w:numFmt w:val="decimal"/>
      <w:lvlText w:val="%6."/>
      <w:lvlJc w:val="left"/>
      <w:pPr>
        <w:tabs>
          <w:tab w:val="num" w:pos="4320"/>
        </w:tabs>
        <w:ind w:left="4320" w:hanging="360"/>
      </w:pPr>
    </w:lvl>
    <w:lvl w:ilvl="6" w:tplc="0300946E" w:tentative="1">
      <w:start w:val="1"/>
      <w:numFmt w:val="decimal"/>
      <w:lvlText w:val="%7."/>
      <w:lvlJc w:val="left"/>
      <w:pPr>
        <w:tabs>
          <w:tab w:val="num" w:pos="5040"/>
        </w:tabs>
        <w:ind w:left="5040" w:hanging="360"/>
      </w:pPr>
    </w:lvl>
    <w:lvl w:ilvl="7" w:tplc="E5A0F248" w:tentative="1">
      <w:start w:val="1"/>
      <w:numFmt w:val="decimal"/>
      <w:lvlText w:val="%8."/>
      <w:lvlJc w:val="left"/>
      <w:pPr>
        <w:tabs>
          <w:tab w:val="num" w:pos="5760"/>
        </w:tabs>
        <w:ind w:left="5760" w:hanging="360"/>
      </w:pPr>
    </w:lvl>
    <w:lvl w:ilvl="8" w:tplc="5810FA8C" w:tentative="1">
      <w:start w:val="1"/>
      <w:numFmt w:val="decimal"/>
      <w:lvlText w:val="%9."/>
      <w:lvlJc w:val="left"/>
      <w:pPr>
        <w:tabs>
          <w:tab w:val="num" w:pos="6480"/>
        </w:tabs>
        <w:ind w:left="6480" w:hanging="360"/>
      </w:pPr>
    </w:lvl>
  </w:abstractNum>
  <w:abstractNum w:abstractNumId="2">
    <w:nsid w:val="07AA2D69"/>
    <w:multiLevelType w:val="hybridMultilevel"/>
    <w:tmpl w:val="9D68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35BF3"/>
    <w:multiLevelType w:val="hybridMultilevel"/>
    <w:tmpl w:val="79F2B0A6"/>
    <w:lvl w:ilvl="0" w:tplc="689C8A46">
      <w:start w:val="1"/>
      <w:numFmt w:val="decimal"/>
      <w:lvlText w:val="%1."/>
      <w:lvlJc w:val="left"/>
      <w:pPr>
        <w:tabs>
          <w:tab w:val="num" w:pos="720"/>
        </w:tabs>
        <w:ind w:left="720" w:hanging="360"/>
      </w:pPr>
    </w:lvl>
    <w:lvl w:ilvl="1" w:tplc="0EECF500" w:tentative="1">
      <w:start w:val="1"/>
      <w:numFmt w:val="decimal"/>
      <w:lvlText w:val="%2."/>
      <w:lvlJc w:val="left"/>
      <w:pPr>
        <w:tabs>
          <w:tab w:val="num" w:pos="1440"/>
        </w:tabs>
        <w:ind w:left="1440" w:hanging="360"/>
      </w:pPr>
    </w:lvl>
    <w:lvl w:ilvl="2" w:tplc="A1606FD2" w:tentative="1">
      <w:start w:val="1"/>
      <w:numFmt w:val="decimal"/>
      <w:lvlText w:val="%3."/>
      <w:lvlJc w:val="left"/>
      <w:pPr>
        <w:tabs>
          <w:tab w:val="num" w:pos="2160"/>
        </w:tabs>
        <w:ind w:left="2160" w:hanging="360"/>
      </w:pPr>
    </w:lvl>
    <w:lvl w:ilvl="3" w:tplc="6178BBD0" w:tentative="1">
      <w:start w:val="1"/>
      <w:numFmt w:val="decimal"/>
      <w:lvlText w:val="%4."/>
      <w:lvlJc w:val="left"/>
      <w:pPr>
        <w:tabs>
          <w:tab w:val="num" w:pos="2880"/>
        </w:tabs>
        <w:ind w:left="2880" w:hanging="360"/>
      </w:pPr>
    </w:lvl>
    <w:lvl w:ilvl="4" w:tplc="D40A3512">
      <w:start w:val="1"/>
      <w:numFmt w:val="decimal"/>
      <w:lvlText w:val="%5."/>
      <w:lvlJc w:val="left"/>
      <w:pPr>
        <w:tabs>
          <w:tab w:val="num" w:pos="3600"/>
        </w:tabs>
        <w:ind w:left="3600" w:hanging="360"/>
      </w:pPr>
    </w:lvl>
    <w:lvl w:ilvl="5" w:tplc="467EB9B6" w:tentative="1">
      <w:start w:val="1"/>
      <w:numFmt w:val="decimal"/>
      <w:lvlText w:val="%6."/>
      <w:lvlJc w:val="left"/>
      <w:pPr>
        <w:tabs>
          <w:tab w:val="num" w:pos="4320"/>
        </w:tabs>
        <w:ind w:left="4320" w:hanging="360"/>
      </w:pPr>
    </w:lvl>
    <w:lvl w:ilvl="6" w:tplc="FBB4E18A" w:tentative="1">
      <w:start w:val="1"/>
      <w:numFmt w:val="decimal"/>
      <w:lvlText w:val="%7."/>
      <w:lvlJc w:val="left"/>
      <w:pPr>
        <w:tabs>
          <w:tab w:val="num" w:pos="5040"/>
        </w:tabs>
        <w:ind w:left="5040" w:hanging="360"/>
      </w:pPr>
    </w:lvl>
    <w:lvl w:ilvl="7" w:tplc="0CAC99DA" w:tentative="1">
      <w:start w:val="1"/>
      <w:numFmt w:val="decimal"/>
      <w:lvlText w:val="%8."/>
      <w:lvlJc w:val="left"/>
      <w:pPr>
        <w:tabs>
          <w:tab w:val="num" w:pos="5760"/>
        </w:tabs>
        <w:ind w:left="5760" w:hanging="360"/>
      </w:pPr>
    </w:lvl>
    <w:lvl w:ilvl="8" w:tplc="D6C004E4" w:tentative="1">
      <w:start w:val="1"/>
      <w:numFmt w:val="decimal"/>
      <w:lvlText w:val="%9."/>
      <w:lvlJc w:val="left"/>
      <w:pPr>
        <w:tabs>
          <w:tab w:val="num" w:pos="6480"/>
        </w:tabs>
        <w:ind w:left="6480" w:hanging="360"/>
      </w:pPr>
    </w:lvl>
  </w:abstractNum>
  <w:abstractNum w:abstractNumId="4">
    <w:nsid w:val="185E13D5"/>
    <w:multiLevelType w:val="hybridMultilevel"/>
    <w:tmpl w:val="F14C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95CCD"/>
    <w:multiLevelType w:val="singleLevel"/>
    <w:tmpl w:val="F48C2EC0"/>
    <w:lvl w:ilvl="0">
      <w:start w:val="2"/>
      <w:numFmt w:val="bullet"/>
      <w:lvlText w:val="-"/>
      <w:lvlJc w:val="left"/>
      <w:pPr>
        <w:tabs>
          <w:tab w:val="num" w:pos="1080"/>
        </w:tabs>
        <w:ind w:left="1080" w:hanging="360"/>
      </w:pPr>
      <w:rPr>
        <w:rFonts w:cs="Times New Roman" w:hint="default"/>
      </w:rPr>
    </w:lvl>
  </w:abstractNum>
  <w:abstractNum w:abstractNumId="6">
    <w:nsid w:val="1CEC3D03"/>
    <w:multiLevelType w:val="hybridMultilevel"/>
    <w:tmpl w:val="C03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D28DB"/>
    <w:multiLevelType w:val="singleLevel"/>
    <w:tmpl w:val="4A642F80"/>
    <w:lvl w:ilvl="0">
      <w:start w:val="1"/>
      <w:numFmt w:val="decimal"/>
      <w:lvlText w:val="%1-"/>
      <w:lvlJc w:val="left"/>
      <w:pPr>
        <w:tabs>
          <w:tab w:val="num" w:pos="360"/>
        </w:tabs>
        <w:ind w:left="360" w:hanging="360"/>
      </w:pPr>
      <w:rPr>
        <w:rFonts w:hint="default"/>
      </w:rPr>
    </w:lvl>
  </w:abstractNum>
  <w:abstractNum w:abstractNumId="8">
    <w:nsid w:val="2AA07114"/>
    <w:multiLevelType w:val="hybridMultilevel"/>
    <w:tmpl w:val="6CF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70D8E"/>
    <w:multiLevelType w:val="hybridMultilevel"/>
    <w:tmpl w:val="4C8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C2A90"/>
    <w:multiLevelType w:val="hybridMultilevel"/>
    <w:tmpl w:val="10002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D25B8"/>
    <w:multiLevelType w:val="hybridMultilevel"/>
    <w:tmpl w:val="8056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73CF8"/>
    <w:multiLevelType w:val="singleLevel"/>
    <w:tmpl w:val="7DD6FD12"/>
    <w:lvl w:ilvl="0">
      <w:start w:val="1"/>
      <w:numFmt w:val="decimal"/>
      <w:lvlText w:val="%1)"/>
      <w:lvlJc w:val="left"/>
      <w:pPr>
        <w:tabs>
          <w:tab w:val="num" w:pos="1800"/>
        </w:tabs>
        <w:ind w:left="1800" w:hanging="360"/>
      </w:pPr>
      <w:rPr>
        <w:rFonts w:hint="default"/>
      </w:rPr>
    </w:lvl>
  </w:abstractNum>
  <w:abstractNum w:abstractNumId="13">
    <w:nsid w:val="48065BF7"/>
    <w:multiLevelType w:val="hybridMultilevel"/>
    <w:tmpl w:val="71D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D7212"/>
    <w:multiLevelType w:val="hybridMultilevel"/>
    <w:tmpl w:val="FD3A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F6759"/>
    <w:multiLevelType w:val="hybridMultilevel"/>
    <w:tmpl w:val="168C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04EFE"/>
    <w:multiLevelType w:val="hybridMultilevel"/>
    <w:tmpl w:val="333C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C4E9E"/>
    <w:multiLevelType w:val="hybridMultilevel"/>
    <w:tmpl w:val="71C02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310E98"/>
    <w:multiLevelType w:val="hybridMultilevel"/>
    <w:tmpl w:val="F9607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A3906"/>
    <w:multiLevelType w:val="hybridMultilevel"/>
    <w:tmpl w:val="D664740E"/>
    <w:lvl w:ilvl="0" w:tplc="689C8A46">
      <w:start w:val="1"/>
      <w:numFmt w:val="decimal"/>
      <w:lvlText w:val="%1."/>
      <w:lvlJc w:val="left"/>
      <w:pPr>
        <w:tabs>
          <w:tab w:val="num" w:pos="720"/>
        </w:tabs>
        <w:ind w:left="720" w:hanging="360"/>
      </w:pPr>
    </w:lvl>
    <w:lvl w:ilvl="1" w:tplc="0EECF500" w:tentative="1">
      <w:start w:val="1"/>
      <w:numFmt w:val="decimal"/>
      <w:lvlText w:val="%2."/>
      <w:lvlJc w:val="left"/>
      <w:pPr>
        <w:tabs>
          <w:tab w:val="num" w:pos="1440"/>
        </w:tabs>
        <w:ind w:left="1440" w:hanging="360"/>
      </w:pPr>
    </w:lvl>
    <w:lvl w:ilvl="2" w:tplc="A1606FD2" w:tentative="1">
      <w:start w:val="1"/>
      <w:numFmt w:val="decimal"/>
      <w:lvlText w:val="%3."/>
      <w:lvlJc w:val="left"/>
      <w:pPr>
        <w:tabs>
          <w:tab w:val="num" w:pos="2160"/>
        </w:tabs>
        <w:ind w:left="2160" w:hanging="360"/>
      </w:pPr>
    </w:lvl>
    <w:lvl w:ilvl="3" w:tplc="6178BBD0" w:tentative="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467EB9B6" w:tentative="1">
      <w:start w:val="1"/>
      <w:numFmt w:val="decimal"/>
      <w:lvlText w:val="%6."/>
      <w:lvlJc w:val="left"/>
      <w:pPr>
        <w:tabs>
          <w:tab w:val="num" w:pos="4320"/>
        </w:tabs>
        <w:ind w:left="4320" w:hanging="360"/>
      </w:pPr>
    </w:lvl>
    <w:lvl w:ilvl="6" w:tplc="FBB4E18A" w:tentative="1">
      <w:start w:val="1"/>
      <w:numFmt w:val="decimal"/>
      <w:lvlText w:val="%7."/>
      <w:lvlJc w:val="left"/>
      <w:pPr>
        <w:tabs>
          <w:tab w:val="num" w:pos="5040"/>
        </w:tabs>
        <w:ind w:left="5040" w:hanging="360"/>
      </w:pPr>
    </w:lvl>
    <w:lvl w:ilvl="7" w:tplc="0CAC99DA" w:tentative="1">
      <w:start w:val="1"/>
      <w:numFmt w:val="decimal"/>
      <w:lvlText w:val="%8."/>
      <w:lvlJc w:val="left"/>
      <w:pPr>
        <w:tabs>
          <w:tab w:val="num" w:pos="5760"/>
        </w:tabs>
        <w:ind w:left="5760" w:hanging="360"/>
      </w:pPr>
    </w:lvl>
    <w:lvl w:ilvl="8" w:tplc="D6C004E4" w:tentative="1">
      <w:start w:val="1"/>
      <w:numFmt w:val="decimal"/>
      <w:lvlText w:val="%9."/>
      <w:lvlJc w:val="left"/>
      <w:pPr>
        <w:tabs>
          <w:tab w:val="num" w:pos="6480"/>
        </w:tabs>
        <w:ind w:left="6480" w:hanging="360"/>
      </w:pPr>
    </w:lvl>
  </w:abstractNum>
  <w:abstractNum w:abstractNumId="20">
    <w:nsid w:val="696A6131"/>
    <w:multiLevelType w:val="singleLevel"/>
    <w:tmpl w:val="AC38826E"/>
    <w:lvl w:ilvl="0">
      <w:start w:val="1"/>
      <w:numFmt w:val="lowerLetter"/>
      <w:lvlText w:val="%1)"/>
      <w:lvlJc w:val="left"/>
      <w:pPr>
        <w:tabs>
          <w:tab w:val="num" w:pos="1800"/>
        </w:tabs>
        <w:ind w:left="1800" w:hanging="360"/>
      </w:pPr>
      <w:rPr>
        <w:rFonts w:hint="default"/>
      </w:rPr>
    </w:lvl>
  </w:abstractNum>
  <w:abstractNum w:abstractNumId="21">
    <w:nsid w:val="6A3705B6"/>
    <w:multiLevelType w:val="hybridMultilevel"/>
    <w:tmpl w:val="7A5E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5233B"/>
    <w:multiLevelType w:val="singleLevel"/>
    <w:tmpl w:val="939AE340"/>
    <w:lvl w:ilvl="0">
      <w:start w:val="1"/>
      <w:numFmt w:val="decimal"/>
      <w:lvlText w:val="%1)"/>
      <w:lvlJc w:val="left"/>
      <w:pPr>
        <w:tabs>
          <w:tab w:val="num" w:pos="1080"/>
        </w:tabs>
        <w:ind w:left="1080" w:hanging="360"/>
      </w:pPr>
      <w:rPr>
        <w:rFonts w:hint="default"/>
      </w:rPr>
    </w:lvl>
  </w:abstractNum>
  <w:abstractNum w:abstractNumId="23">
    <w:nsid w:val="7FD6193A"/>
    <w:multiLevelType w:val="hybridMultilevel"/>
    <w:tmpl w:val="8A0A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4"/>
  </w:num>
  <w:num w:numId="5">
    <w:abstractNumId w:val="11"/>
  </w:num>
  <w:num w:numId="6">
    <w:abstractNumId w:val="6"/>
  </w:num>
  <w:num w:numId="7">
    <w:abstractNumId w:val="8"/>
  </w:num>
  <w:num w:numId="8">
    <w:abstractNumId w:val="17"/>
  </w:num>
  <w:num w:numId="9">
    <w:abstractNumId w:val="0"/>
  </w:num>
  <w:num w:numId="10">
    <w:abstractNumId w:val="21"/>
  </w:num>
  <w:num w:numId="11">
    <w:abstractNumId w:val="19"/>
  </w:num>
  <w:num w:numId="12">
    <w:abstractNumId w:val="18"/>
  </w:num>
  <w:num w:numId="13">
    <w:abstractNumId w:val="23"/>
  </w:num>
  <w:num w:numId="14">
    <w:abstractNumId w:val="9"/>
  </w:num>
  <w:num w:numId="15">
    <w:abstractNumId w:val="15"/>
  </w:num>
  <w:num w:numId="16">
    <w:abstractNumId w:val="16"/>
  </w:num>
  <w:num w:numId="17">
    <w:abstractNumId w:val="4"/>
  </w:num>
  <w:num w:numId="18">
    <w:abstractNumId w:val="5"/>
  </w:num>
  <w:num w:numId="19">
    <w:abstractNumId w:val="10"/>
  </w:num>
  <w:num w:numId="20">
    <w:abstractNumId w:val="13"/>
  </w:num>
  <w:num w:numId="21">
    <w:abstractNumId w:val="7"/>
  </w:num>
  <w:num w:numId="22">
    <w:abstractNumId w:val="20"/>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6CED"/>
    <w:rsid w:val="004C7B01"/>
    <w:rsid w:val="005F450A"/>
    <w:rsid w:val="007523B6"/>
    <w:rsid w:val="009A0A80"/>
    <w:rsid w:val="00FA6C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A"/>
    <w:pPr>
      <w:bidi/>
      <w:spacing w:after="200" w:line="27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ED"/>
    <w:pPr>
      <w:ind w:left="720"/>
      <w:contextualSpacing/>
    </w:pPr>
  </w:style>
  <w:style w:type="paragraph" w:styleId="NoSpacing">
    <w:name w:val="No Spacing"/>
    <w:uiPriority w:val="1"/>
    <w:qFormat/>
    <w:rsid w:val="00FA6CED"/>
    <w:pPr>
      <w:bidi/>
      <w:spacing w:after="0" w:line="240" w:lineRule="auto"/>
    </w:pPr>
  </w:style>
  <w:style w:type="paragraph" w:styleId="BalloonText">
    <w:name w:val="Balloon Text"/>
    <w:basedOn w:val="Normal"/>
    <w:link w:val="BalloonTextChar"/>
    <w:uiPriority w:val="99"/>
    <w:semiHidden/>
    <w:unhideWhenUsed/>
    <w:rsid w:val="00FA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ED"/>
    <w:rPr>
      <w:rFonts w:ascii="Tahoma" w:hAnsi="Tahoma" w:cs="Tahoma"/>
      <w:sz w:val="16"/>
      <w:szCs w:val="16"/>
    </w:rPr>
  </w:style>
  <w:style w:type="table" w:styleId="TableGrid">
    <w:name w:val="Table Grid"/>
    <w:basedOn w:val="TableNormal"/>
    <w:uiPriority w:val="39"/>
    <w:rsid w:val="00FA6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C7B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5F45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50A"/>
    <w:rPr>
      <w:rFonts w:ascii="Calibri" w:eastAsia="Calibri" w:hAnsi="Calibri" w:cs="Arial"/>
    </w:rPr>
  </w:style>
  <w:style w:type="paragraph" w:customStyle="1" w:styleId="Default">
    <w:name w:val="Default"/>
    <w:rsid w:val="005F450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8172016">
      <w:bodyDiv w:val="1"/>
      <w:marLeft w:val="0"/>
      <w:marRight w:val="0"/>
      <w:marTop w:val="0"/>
      <w:marBottom w:val="0"/>
      <w:divBdr>
        <w:top w:val="none" w:sz="0" w:space="0" w:color="auto"/>
        <w:left w:val="none" w:sz="0" w:space="0" w:color="auto"/>
        <w:bottom w:val="none" w:sz="0" w:space="0" w:color="auto"/>
        <w:right w:val="none" w:sz="0" w:space="0" w:color="auto"/>
      </w:divBdr>
    </w:div>
    <w:div w:id="1939289395">
      <w:bodyDiv w:val="1"/>
      <w:marLeft w:val="0"/>
      <w:marRight w:val="0"/>
      <w:marTop w:val="0"/>
      <w:marBottom w:val="0"/>
      <w:divBdr>
        <w:top w:val="none" w:sz="0" w:space="0" w:color="auto"/>
        <w:left w:val="none" w:sz="0" w:space="0" w:color="auto"/>
        <w:bottom w:val="none" w:sz="0" w:space="0" w:color="auto"/>
        <w:right w:val="none" w:sz="0" w:space="0" w:color="auto"/>
      </w:divBdr>
      <w:divsChild>
        <w:div w:id="1112478685">
          <w:marLeft w:val="2160"/>
          <w:marRight w:val="0"/>
          <w:marTop w:val="0"/>
          <w:marBottom w:val="0"/>
          <w:divBdr>
            <w:top w:val="none" w:sz="0" w:space="0" w:color="auto"/>
            <w:left w:val="none" w:sz="0" w:space="0" w:color="auto"/>
            <w:bottom w:val="none" w:sz="0" w:space="0" w:color="auto"/>
            <w:right w:val="none" w:sz="0" w:space="0" w:color="auto"/>
          </w:divBdr>
        </w:div>
        <w:div w:id="262496178">
          <w:marLeft w:val="2160"/>
          <w:marRight w:val="0"/>
          <w:marTop w:val="0"/>
          <w:marBottom w:val="0"/>
          <w:divBdr>
            <w:top w:val="none" w:sz="0" w:space="0" w:color="auto"/>
            <w:left w:val="none" w:sz="0" w:space="0" w:color="auto"/>
            <w:bottom w:val="none" w:sz="0" w:space="0" w:color="auto"/>
            <w:right w:val="none" w:sz="0" w:space="0" w:color="auto"/>
          </w:divBdr>
        </w:div>
        <w:div w:id="1156605000">
          <w:marLeft w:val="2160"/>
          <w:marRight w:val="0"/>
          <w:marTop w:val="0"/>
          <w:marBottom w:val="0"/>
          <w:divBdr>
            <w:top w:val="none" w:sz="0" w:space="0" w:color="auto"/>
            <w:left w:val="none" w:sz="0" w:space="0" w:color="auto"/>
            <w:bottom w:val="none" w:sz="0" w:space="0" w:color="auto"/>
            <w:right w:val="none" w:sz="0" w:space="0" w:color="auto"/>
          </w:divBdr>
        </w:div>
        <w:div w:id="884608014">
          <w:marLeft w:val="2160"/>
          <w:marRight w:val="0"/>
          <w:marTop w:val="0"/>
          <w:marBottom w:val="0"/>
          <w:divBdr>
            <w:top w:val="none" w:sz="0" w:space="0" w:color="auto"/>
            <w:left w:val="none" w:sz="0" w:space="0" w:color="auto"/>
            <w:bottom w:val="none" w:sz="0" w:space="0" w:color="auto"/>
            <w:right w:val="none" w:sz="0" w:space="0" w:color="auto"/>
          </w:divBdr>
        </w:div>
        <w:div w:id="225344102">
          <w:marLeft w:val="3240"/>
          <w:marRight w:val="0"/>
          <w:marTop w:val="0"/>
          <w:marBottom w:val="0"/>
          <w:divBdr>
            <w:top w:val="none" w:sz="0" w:space="0" w:color="auto"/>
            <w:left w:val="none" w:sz="0" w:space="0" w:color="auto"/>
            <w:bottom w:val="none" w:sz="0" w:space="0" w:color="auto"/>
            <w:right w:val="none" w:sz="0" w:space="0" w:color="auto"/>
          </w:divBdr>
        </w:div>
        <w:div w:id="953905619">
          <w:marLeft w:val="3240"/>
          <w:marRight w:val="0"/>
          <w:marTop w:val="0"/>
          <w:marBottom w:val="0"/>
          <w:divBdr>
            <w:top w:val="none" w:sz="0" w:space="0" w:color="auto"/>
            <w:left w:val="none" w:sz="0" w:space="0" w:color="auto"/>
            <w:bottom w:val="none" w:sz="0" w:space="0" w:color="auto"/>
            <w:right w:val="none" w:sz="0" w:space="0" w:color="auto"/>
          </w:divBdr>
        </w:div>
        <w:div w:id="1574508028">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ALBORAQ</dc:creator>
  <cp:lastModifiedBy>ALBORAQ</cp:lastModifiedBy>
  <cp:revision>1</cp:revision>
  <dcterms:created xsi:type="dcterms:W3CDTF">2017-12-08T19:37:00Z</dcterms:created>
  <dcterms:modified xsi:type="dcterms:W3CDTF">2017-12-08T20:14:00Z</dcterms:modified>
</cp:coreProperties>
</file>